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400451"/>
    <w:bookmarkStart w:id="1" w:name="_Toc25392453"/>
    <w:bookmarkStart w:id="2" w:name="_Toc275430293"/>
    <w:bookmarkStart w:id="3" w:name="_Toc451504357"/>
    <w:bookmarkStart w:id="4" w:name="_Toc492443446"/>
    <w:bookmarkStart w:id="5" w:name="_Ref268082869"/>
    <w:bookmarkStart w:id="6" w:name="_Toc87861885"/>
    <w:bookmarkEnd w:id="0"/>
    <w:p w14:paraId="050BEF7A" w14:textId="77777777" w:rsidR="00A46713" w:rsidRPr="00B46C27" w:rsidRDefault="007A0B99" w:rsidP="00803462">
      <w:pPr>
        <w:pStyle w:val="Memo-CoverPage18"/>
        <w:tabs>
          <w:tab w:val="right" w:pos="14799"/>
        </w:tabs>
      </w:pPr>
      <w:r>
        <w:fldChar w:fldCharType="begin">
          <w:ffData>
            <w:name w:val="DocType"/>
            <w:enabled/>
            <w:calcOnExit w:val="0"/>
            <w:textInput>
              <w:default w:val="Terms of Reference"/>
            </w:textInput>
          </w:ffData>
        </w:fldChar>
      </w:r>
      <w:bookmarkStart w:id="7" w:name="DocType"/>
      <w:r>
        <w:instrText xml:space="preserve"> FORMTEXT </w:instrText>
      </w:r>
      <w:r>
        <w:fldChar w:fldCharType="separate"/>
      </w:r>
      <w:r>
        <w:rPr>
          <w:noProof/>
        </w:rPr>
        <w:t>Terms of Reference</w:t>
      </w:r>
      <w:r>
        <w:fldChar w:fldCharType="end"/>
      </w:r>
      <w:bookmarkEnd w:id="7"/>
      <w:r w:rsidR="00A46713">
        <w:tab/>
      </w:r>
      <w:r w:rsidR="00A46713" w:rsidRPr="00A46713">
        <w:rPr>
          <w:rFonts w:ascii="PT Sans" w:hAnsi="PT Sans"/>
          <w:sz w:val="16"/>
          <w:szCs w:val="20"/>
        </w:rPr>
        <w:t xml:space="preserve">VERSION: </w:t>
      </w:r>
      <w:r w:rsidR="00C74E70">
        <w:rPr>
          <w:rFonts w:ascii="PT Sans" w:hAnsi="PT Sans"/>
          <w:sz w:val="16"/>
          <w:szCs w:val="20"/>
        </w:rPr>
        <w:fldChar w:fldCharType="begin">
          <w:ffData>
            <w:name w:val="Version"/>
            <w:enabled w:val="0"/>
            <w:calcOnExit w:val="0"/>
            <w:textInput>
              <w:default w:val="January 2024"/>
            </w:textInput>
          </w:ffData>
        </w:fldChar>
      </w:r>
      <w:bookmarkStart w:id="8" w:name="Version"/>
      <w:r w:rsidR="00C74E70">
        <w:rPr>
          <w:rFonts w:ascii="PT Sans" w:hAnsi="PT Sans"/>
          <w:sz w:val="16"/>
          <w:szCs w:val="20"/>
        </w:rPr>
        <w:instrText xml:space="preserve"> FORMTEXT </w:instrText>
      </w:r>
      <w:r w:rsidR="00C74E70">
        <w:rPr>
          <w:rFonts w:ascii="PT Sans" w:hAnsi="PT Sans"/>
          <w:sz w:val="16"/>
          <w:szCs w:val="20"/>
        </w:rPr>
      </w:r>
      <w:r w:rsidR="00C74E70">
        <w:rPr>
          <w:rFonts w:ascii="PT Sans" w:hAnsi="PT Sans"/>
          <w:sz w:val="16"/>
          <w:szCs w:val="20"/>
        </w:rPr>
        <w:fldChar w:fldCharType="separate"/>
      </w:r>
      <w:r w:rsidR="00C74E70">
        <w:rPr>
          <w:rFonts w:ascii="PT Sans" w:hAnsi="PT Sans"/>
          <w:noProof/>
          <w:sz w:val="16"/>
          <w:szCs w:val="20"/>
        </w:rPr>
        <w:t>January 2024</w:t>
      </w:r>
      <w:r w:rsidR="00C74E70">
        <w:rPr>
          <w:rFonts w:ascii="PT Sans" w:hAnsi="PT Sans"/>
          <w:sz w:val="16"/>
          <w:szCs w:val="20"/>
        </w:rPr>
        <w:fldChar w:fldCharType="end"/>
      </w:r>
      <w:bookmarkEnd w:id="8"/>
    </w:p>
    <w:p w14:paraId="35EEC6A1" w14:textId="346F8F9A" w:rsidR="001372D8" w:rsidRDefault="00C74E70" w:rsidP="001372D8">
      <w:pPr>
        <w:pStyle w:val="Memo-CoverPage24Bold"/>
      </w:pPr>
      <w:r w:rsidRPr="00844A0C">
        <w:rPr>
          <w:noProof/>
          <w:lang w:eastAsia="en-GB"/>
        </w:rPr>
        <w:drawing>
          <wp:anchor distT="0" distB="0" distL="114300" distR="114300" simplePos="0" relativeHeight="251658240" behindDoc="0" locked="0" layoutInCell="1" allowOverlap="1" wp14:anchorId="53C2FEEA" wp14:editId="7ABA32F1">
            <wp:simplePos x="0" y="0"/>
            <wp:positionH relativeFrom="margin">
              <wp:align>right</wp:align>
            </wp:positionH>
            <wp:positionV relativeFrom="paragraph">
              <wp:posOffset>43180</wp:posOffset>
            </wp:positionV>
            <wp:extent cx="556895" cy="669290"/>
            <wp:effectExtent l="0" t="0" r="0" b="0"/>
            <wp:wrapSquare wrapText="bothSides"/>
            <wp:docPr id="1" name="Picture 1" descr="W:\UMN Key Documents\UMN Logo and Templates\UMN Logo\BLACK and WHITE\PHOTOSHOP\UMN Logo Small 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MN Key Documents\UMN Logo and Templates\UMN Logo\BLACK and WHITE\PHOTOSHOP\UMN Logo Small BW.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895" cy="6692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662B9">
        <w:fldChar w:fldCharType="begin">
          <w:ffData>
            <w:name w:val="DocTitle"/>
            <w:enabled/>
            <w:calcOnExit w:val="0"/>
            <w:textInput>
              <w:default w:val="External Consultancy for Project Evaluation"/>
            </w:textInput>
          </w:ffData>
        </w:fldChar>
      </w:r>
      <w:r w:rsidR="00E662B9">
        <w:instrText xml:space="preserve"> </w:instrText>
      </w:r>
      <w:bookmarkStart w:id="9" w:name="DocTitle"/>
      <w:r w:rsidR="00E662B9">
        <w:instrText xml:space="preserve">FORMTEXT </w:instrText>
      </w:r>
      <w:r w:rsidR="00E662B9">
        <w:fldChar w:fldCharType="separate"/>
      </w:r>
      <w:r w:rsidR="00E662B9">
        <w:rPr>
          <w:noProof/>
        </w:rPr>
        <w:t>External Consultancy for Project Evaluation</w:t>
      </w:r>
      <w:r w:rsidR="00E662B9">
        <w:fldChar w:fldCharType="end"/>
      </w:r>
      <w:bookmarkEnd w:id="9"/>
    </w:p>
    <w:p w14:paraId="2446E7E1" w14:textId="77777777" w:rsidR="001E0722" w:rsidRPr="00B46C27" w:rsidRDefault="00C74E70" w:rsidP="001E0722">
      <w:pPr>
        <w:pStyle w:val="Memo-CoverPage14"/>
      </w:pPr>
      <w:r>
        <w:fldChar w:fldCharType="begin">
          <w:ffData>
            <w:name w:val="DocSubtitle"/>
            <w:enabled/>
            <w:calcOnExit w:val="0"/>
            <w:textInput>
              <w:default w:val="UMN Monitoring, Evaluation, Accountability &amp; Learning Team"/>
            </w:textInput>
          </w:ffData>
        </w:fldChar>
      </w:r>
      <w:bookmarkStart w:id="10" w:name="DocSubtitle"/>
      <w:r>
        <w:instrText xml:space="preserve"> FORMTEXT </w:instrText>
      </w:r>
      <w:r>
        <w:fldChar w:fldCharType="separate"/>
      </w:r>
      <w:r>
        <w:rPr>
          <w:noProof/>
        </w:rPr>
        <w:t>UMN Monitoring, Evaluation, Accountability &amp; Learning Team</w:t>
      </w:r>
      <w:r>
        <w:fldChar w:fldCharType="end"/>
      </w:r>
      <w:bookmarkEnd w:id="10"/>
    </w:p>
    <w:p w14:paraId="4F3A70F6" w14:textId="77777777" w:rsidR="001372D8" w:rsidRPr="00EE2E1E" w:rsidRDefault="001372D8" w:rsidP="00EE2E1E">
      <w:pPr>
        <w:pStyle w:val="Memo-CoverPage04Line"/>
      </w:pPr>
    </w:p>
    <w:bookmarkEnd w:id="1"/>
    <w:bookmarkEnd w:id="2"/>
    <w:bookmarkEnd w:id="3"/>
    <w:bookmarkEnd w:id="4"/>
    <w:bookmarkEnd w:id="5"/>
    <w:bookmarkEnd w:id="6"/>
    <w:p w14:paraId="522242E5" w14:textId="77777777" w:rsidR="00457685" w:rsidRDefault="0038726B" w:rsidP="008F2BAB">
      <w:pPr>
        <w:pStyle w:val="Heading1"/>
      </w:pPr>
      <w:r>
        <w:t>Background</w:t>
      </w:r>
    </w:p>
    <w:p w14:paraId="076D38F7" w14:textId="77777777" w:rsidR="00C74E70" w:rsidRDefault="00C74E70" w:rsidP="00C74E70">
      <w:pPr>
        <w:pStyle w:val="Heading2"/>
      </w:pPr>
      <w:r>
        <w:t>Brief introduction to UMN</w:t>
      </w:r>
      <w:r w:rsidR="008D2465">
        <w:t xml:space="preserve"> and</w:t>
      </w:r>
      <w:r w:rsidR="009F0E68">
        <w:t xml:space="preserve"> </w:t>
      </w:r>
      <w:r>
        <w:t>its work</w:t>
      </w:r>
    </w:p>
    <w:p w14:paraId="3E20C4E9" w14:textId="252ADC50" w:rsidR="006F5DE4" w:rsidRPr="003442C4" w:rsidRDefault="005513CD" w:rsidP="003442C4">
      <w:pPr>
        <w:pStyle w:val="Memo-BodyTextUMNDefault"/>
      </w:pPr>
      <w:r w:rsidRPr="003442C4">
        <w:t>United Mission to Nepal (UMN) is an international non-government development organisation which has been working in Nepal since 1954 with a vision of the fullness of life for all in a transformed Nepali society.</w:t>
      </w:r>
      <w:r w:rsidR="002238A1" w:rsidRPr="003442C4">
        <w:t xml:space="preserve"> </w:t>
      </w:r>
      <w:r w:rsidR="006F5DE4" w:rsidRPr="003442C4">
        <w:t xml:space="preserve">UMN works closely with local partners like NGOs, faith groups, government agencies, and national networks. </w:t>
      </w:r>
      <w:r w:rsidR="00F15AD4" w:rsidRPr="003442C4">
        <w:t>UMN’s</w:t>
      </w:r>
      <w:r w:rsidR="006F5DE4" w:rsidRPr="003442C4">
        <w:t xml:space="preserve"> work focuses on creating better livelihoods, building resilience, promoting peace, protecting vulnerable people, and ensuring good governance. </w:t>
      </w:r>
      <w:r w:rsidR="00230F84" w:rsidRPr="003442C4">
        <w:t>UMN</w:t>
      </w:r>
      <w:r w:rsidR="006F5DE4" w:rsidRPr="003442C4">
        <w:t xml:space="preserve"> believe</w:t>
      </w:r>
      <w:r w:rsidR="00134A21">
        <w:t>s</w:t>
      </w:r>
      <w:r w:rsidR="006F5DE4" w:rsidRPr="003442C4">
        <w:t xml:space="preserve"> in </w:t>
      </w:r>
      <w:r w:rsidR="00294F48">
        <w:t xml:space="preserve">the </w:t>
      </w:r>
      <w:r w:rsidR="006F5DE4" w:rsidRPr="003442C4">
        <w:t>holistic development</w:t>
      </w:r>
      <w:r w:rsidR="00230F84" w:rsidRPr="003442C4">
        <w:t xml:space="preserve"> of </w:t>
      </w:r>
      <w:r w:rsidR="004275D1">
        <w:t xml:space="preserve">the </w:t>
      </w:r>
      <w:r w:rsidR="00230F84" w:rsidRPr="003442C4">
        <w:t>poorest people living in poverty</w:t>
      </w:r>
      <w:r w:rsidR="004275D1">
        <w:t xml:space="preserve">. </w:t>
      </w:r>
    </w:p>
    <w:p w14:paraId="6091DC3B" w14:textId="39AEFEFC" w:rsidR="00C83317" w:rsidRPr="003442C4" w:rsidRDefault="00C83317" w:rsidP="003442C4">
      <w:pPr>
        <w:pStyle w:val="Memo-BodyTextUMNDefault"/>
      </w:pPr>
      <w:r>
        <w:t xml:space="preserve">Mugu Disaster Recovery Support (MUST) </w:t>
      </w:r>
      <w:r w:rsidR="00AF2D71">
        <w:t xml:space="preserve">is a two-year </w:t>
      </w:r>
      <w:r>
        <w:t xml:space="preserve">project </w:t>
      </w:r>
      <w:r w:rsidR="00AF2D71">
        <w:t>being implemented in Soru Rural Municipality</w:t>
      </w:r>
      <w:r w:rsidR="00294F48">
        <w:t xml:space="preserve"> (RM)</w:t>
      </w:r>
      <w:r w:rsidR="00AF2D71">
        <w:t xml:space="preserve"> of Mugu district</w:t>
      </w:r>
      <w:r w:rsidR="00CB56C9">
        <w:t xml:space="preserve">. The project is implemented through a local NGO partner, Gramin </w:t>
      </w:r>
      <w:proofErr w:type="spellStart"/>
      <w:r w:rsidR="00CB56C9">
        <w:t>Samudayik</w:t>
      </w:r>
      <w:proofErr w:type="spellEnd"/>
      <w:r w:rsidR="00CB56C9">
        <w:t xml:space="preserve"> Sanstha (GSS) and jointly funded by </w:t>
      </w:r>
      <w:r w:rsidR="00A70C1A">
        <w:t xml:space="preserve">PMU </w:t>
      </w:r>
      <w:proofErr w:type="spellStart"/>
      <w:r w:rsidR="00A70C1A">
        <w:t>Interlife</w:t>
      </w:r>
      <w:proofErr w:type="spellEnd"/>
      <w:r w:rsidR="00CB56C9">
        <w:t>, Tearfund Australia and Gossner Mission</w:t>
      </w:r>
      <w:r w:rsidR="00A601B8">
        <w:t>.</w:t>
      </w:r>
      <w:r w:rsidR="00CB56C9">
        <w:t xml:space="preserve"> </w:t>
      </w:r>
      <w:r w:rsidR="00D3627E">
        <w:t xml:space="preserve">The project was designed in response to the severe floods and landslides in Soru </w:t>
      </w:r>
      <w:r w:rsidR="00D51B43">
        <w:t>RM</w:t>
      </w:r>
      <w:r w:rsidR="008F2042">
        <w:t xml:space="preserve"> in </w:t>
      </w:r>
      <w:r w:rsidR="00294F48">
        <w:t>October 2022 and</w:t>
      </w:r>
      <w:r w:rsidR="008F2042">
        <w:t xml:space="preserve"> </w:t>
      </w:r>
      <w:r w:rsidR="009327BF" w:rsidRPr="003442C4">
        <w:t>aims to help the people of Soru RM recover from the disaster and set up DRR systems that will make them better prepared for future disasters and the effects of climate change</w:t>
      </w:r>
      <w:r w:rsidR="00142891">
        <w:t>.</w:t>
      </w:r>
    </w:p>
    <w:p w14:paraId="13208AB2" w14:textId="77777777" w:rsidR="00C74E70" w:rsidRDefault="00C74E70" w:rsidP="00C74E70">
      <w:pPr>
        <w:pStyle w:val="Heading2"/>
      </w:pPr>
      <w:r>
        <w:t>Project Profile</w:t>
      </w:r>
    </w:p>
    <w:tbl>
      <w:tblPr>
        <w:tblStyle w:val="PlainTable2"/>
        <w:tblW w:w="0" w:type="auto"/>
        <w:tblLook w:val="04A0" w:firstRow="1" w:lastRow="0" w:firstColumn="1" w:lastColumn="0" w:noHBand="0" w:noVBand="1"/>
      </w:tblPr>
      <w:tblGrid>
        <w:gridCol w:w="2610"/>
        <w:gridCol w:w="6966"/>
      </w:tblGrid>
      <w:tr w:rsidR="00C74E70" w:rsidRPr="00A601B8" w14:paraId="6E9B5C9B" w14:textId="77777777" w:rsidTr="00A601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24AA286" w14:textId="77777777" w:rsidR="00C74E70" w:rsidRPr="00A601B8" w:rsidRDefault="00C519BC" w:rsidP="00C519BC">
            <w:pPr>
              <w:pStyle w:val="Memo-TableHeaderLeft"/>
              <w:rPr>
                <w:b/>
                <w:bCs w:val="0"/>
              </w:rPr>
            </w:pPr>
            <w:r w:rsidRPr="00A601B8">
              <w:rPr>
                <w:b/>
                <w:bCs w:val="0"/>
              </w:rPr>
              <w:t>Consultancy Title</w:t>
            </w:r>
          </w:p>
        </w:tc>
        <w:tc>
          <w:tcPr>
            <w:tcW w:w="6966" w:type="dxa"/>
          </w:tcPr>
          <w:p w14:paraId="1449CF1E" w14:textId="51296751" w:rsidR="00C74E70" w:rsidRPr="00A601B8" w:rsidRDefault="00147749" w:rsidP="00C519BC">
            <w:pPr>
              <w:pStyle w:val="Memo-TableHeaderLeft"/>
              <w:cnfStyle w:val="100000000000" w:firstRow="1" w:lastRow="0" w:firstColumn="0" w:lastColumn="0" w:oddVBand="0" w:evenVBand="0" w:oddHBand="0" w:evenHBand="0" w:firstRowFirstColumn="0" w:firstRowLastColumn="0" w:lastRowFirstColumn="0" w:lastRowLastColumn="0"/>
            </w:pPr>
            <w:r w:rsidRPr="00A601B8">
              <w:rPr>
                <w:rFonts w:cs="Arial"/>
                <w:szCs w:val="18"/>
              </w:rPr>
              <w:t>END OF THE PROJECT EVALUATION</w:t>
            </w:r>
          </w:p>
        </w:tc>
      </w:tr>
      <w:tr w:rsidR="00C519BC" w:rsidRPr="00586B8D" w14:paraId="72AB6E9F" w14:textId="77777777" w:rsidTr="00A6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93C94AD" w14:textId="22CB7EE1" w:rsidR="00C519BC" w:rsidRDefault="00C519BC" w:rsidP="00C519BC">
            <w:pPr>
              <w:pStyle w:val="Memo-TableDenseLeft"/>
            </w:pPr>
            <w:r>
              <w:t>Project Name</w:t>
            </w:r>
            <w:r w:rsidR="00B254D6">
              <w:t xml:space="preserve"> </w:t>
            </w:r>
          </w:p>
        </w:tc>
        <w:tc>
          <w:tcPr>
            <w:tcW w:w="6966" w:type="dxa"/>
          </w:tcPr>
          <w:p w14:paraId="0420A01F" w14:textId="0A7DD34C" w:rsidR="00C519BC" w:rsidRPr="00605A40" w:rsidRDefault="00744FBF" w:rsidP="00A601B8">
            <w:pPr>
              <w:pStyle w:val="Memo-BodyTextUMNDefault"/>
              <w:cnfStyle w:val="000000100000" w:firstRow="0" w:lastRow="0" w:firstColumn="0" w:lastColumn="0" w:oddVBand="0" w:evenVBand="0" w:oddHBand="1" w:evenHBand="0" w:firstRowFirstColumn="0" w:firstRowLastColumn="0" w:lastRowFirstColumn="0" w:lastRowLastColumn="0"/>
            </w:pPr>
            <w:r>
              <w:t xml:space="preserve"> </w:t>
            </w:r>
            <w:r w:rsidR="00B1763A" w:rsidRPr="00605A40">
              <w:t>Mugu Disaster Recovery Support (MUST) Project</w:t>
            </w:r>
          </w:p>
        </w:tc>
      </w:tr>
      <w:tr w:rsidR="00C74E70" w:rsidRPr="00586B8D" w14:paraId="2C65D3CA" w14:textId="77777777" w:rsidTr="00A601B8">
        <w:tc>
          <w:tcPr>
            <w:cnfStyle w:val="001000000000" w:firstRow="0" w:lastRow="0" w:firstColumn="1" w:lastColumn="0" w:oddVBand="0" w:evenVBand="0" w:oddHBand="0" w:evenHBand="0" w:firstRowFirstColumn="0" w:firstRowLastColumn="0" w:lastRowFirstColumn="0" w:lastRowLastColumn="0"/>
            <w:tcW w:w="2610" w:type="dxa"/>
          </w:tcPr>
          <w:p w14:paraId="35BFADCB" w14:textId="77777777" w:rsidR="00C74E70" w:rsidRDefault="00C74E70" w:rsidP="00C519BC">
            <w:pPr>
              <w:pStyle w:val="Memo-TableDenseLeft"/>
            </w:pPr>
            <w:r>
              <w:t>UMN Cluster</w:t>
            </w:r>
          </w:p>
        </w:tc>
        <w:tc>
          <w:tcPr>
            <w:tcW w:w="6966" w:type="dxa"/>
          </w:tcPr>
          <w:p w14:paraId="157B0B1B" w14:textId="60AD07A4" w:rsidR="00C74E70" w:rsidRPr="00586B8D" w:rsidRDefault="00744FBF" w:rsidP="00744FBF">
            <w:pPr>
              <w:pStyle w:val="Memo-BodyTextUMNDefault"/>
              <w:cnfStyle w:val="000000000000" w:firstRow="0" w:lastRow="0" w:firstColumn="0" w:lastColumn="0" w:oddVBand="0" w:evenVBand="0" w:oddHBand="0" w:evenHBand="0" w:firstRowFirstColumn="0" w:firstRowLastColumn="0" w:lastRowFirstColumn="0" w:lastRowLastColumn="0"/>
            </w:pPr>
            <w:r>
              <w:t xml:space="preserve"> </w:t>
            </w:r>
            <w:r w:rsidR="00B1763A" w:rsidRPr="00605A40">
              <w:t>Mugu</w:t>
            </w:r>
            <w:r w:rsidR="006761A9" w:rsidRPr="00605A40">
              <w:t xml:space="preserve"> Cluster</w:t>
            </w:r>
          </w:p>
        </w:tc>
      </w:tr>
      <w:tr w:rsidR="00C74E70" w:rsidRPr="00586B8D" w14:paraId="258BE539" w14:textId="77777777" w:rsidTr="00A6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97AC313" w14:textId="77777777" w:rsidR="00C74E70" w:rsidRDefault="00C74E70" w:rsidP="00C519BC">
            <w:pPr>
              <w:pStyle w:val="Memo-TableDenseLeft"/>
            </w:pPr>
            <w:r>
              <w:t>Implementing Partner</w:t>
            </w:r>
            <w:r w:rsidR="00A55528">
              <w:t>(s)</w:t>
            </w:r>
          </w:p>
        </w:tc>
        <w:tc>
          <w:tcPr>
            <w:tcW w:w="6966" w:type="dxa"/>
          </w:tcPr>
          <w:p w14:paraId="559A8FCF" w14:textId="6EA6209C" w:rsidR="00C74E70" w:rsidRPr="00586B8D" w:rsidRDefault="00744FBF" w:rsidP="00744FBF">
            <w:pPr>
              <w:pStyle w:val="Memo-BodyTextUMNDefault"/>
              <w:cnfStyle w:val="000000100000" w:firstRow="0" w:lastRow="0" w:firstColumn="0" w:lastColumn="0" w:oddVBand="0" w:evenVBand="0" w:oddHBand="1" w:evenHBand="0" w:firstRowFirstColumn="0" w:firstRowLastColumn="0" w:lastRowFirstColumn="0" w:lastRowLastColumn="0"/>
            </w:pPr>
            <w:r>
              <w:t xml:space="preserve"> </w:t>
            </w:r>
            <w:r w:rsidR="006761A9" w:rsidRPr="00605A40">
              <w:t xml:space="preserve">Gramin </w:t>
            </w:r>
            <w:proofErr w:type="spellStart"/>
            <w:r w:rsidR="006761A9" w:rsidRPr="00605A40">
              <w:t>Samudayik</w:t>
            </w:r>
            <w:proofErr w:type="spellEnd"/>
            <w:r w:rsidR="006761A9" w:rsidRPr="00605A40">
              <w:t xml:space="preserve"> Sanstha (GSS), Mugu</w:t>
            </w:r>
          </w:p>
        </w:tc>
      </w:tr>
      <w:tr w:rsidR="00C519BC" w:rsidRPr="00586B8D" w14:paraId="308E59B5" w14:textId="77777777" w:rsidTr="00A601B8">
        <w:tc>
          <w:tcPr>
            <w:cnfStyle w:val="001000000000" w:firstRow="0" w:lastRow="0" w:firstColumn="1" w:lastColumn="0" w:oddVBand="0" w:evenVBand="0" w:oddHBand="0" w:evenHBand="0" w:firstRowFirstColumn="0" w:firstRowLastColumn="0" w:lastRowFirstColumn="0" w:lastRowLastColumn="0"/>
            <w:tcW w:w="2610" w:type="dxa"/>
          </w:tcPr>
          <w:p w14:paraId="02E57A34" w14:textId="77777777" w:rsidR="00C519BC" w:rsidRPr="00586B8D" w:rsidRDefault="00C519BC" w:rsidP="0029725D">
            <w:pPr>
              <w:pStyle w:val="Memo-TableDenseLeft"/>
            </w:pPr>
            <w:r>
              <w:t>Funding Partner</w:t>
            </w:r>
          </w:p>
        </w:tc>
        <w:tc>
          <w:tcPr>
            <w:tcW w:w="6966" w:type="dxa"/>
          </w:tcPr>
          <w:p w14:paraId="388DBCBC" w14:textId="7D784F52" w:rsidR="00C519BC" w:rsidRPr="00605A40" w:rsidRDefault="006761A9" w:rsidP="00605A40">
            <w:pPr>
              <w:pStyle w:val="Memo-BodyTextUMNDefault"/>
              <w:ind w:left="580" w:hanging="490"/>
              <w:cnfStyle w:val="000000000000" w:firstRow="0" w:lastRow="0" w:firstColumn="0" w:lastColumn="0" w:oddVBand="0" w:evenVBand="0" w:oddHBand="0" w:evenHBand="0" w:firstRowFirstColumn="0" w:firstRowLastColumn="0" w:lastRowFirstColumn="0" w:lastRowLastColumn="0"/>
            </w:pPr>
            <w:r w:rsidRPr="00605A40">
              <w:t>PMU</w:t>
            </w:r>
            <w:r w:rsidR="00261EEC">
              <w:t xml:space="preserve"> </w:t>
            </w:r>
            <w:proofErr w:type="spellStart"/>
            <w:r w:rsidR="00261EEC">
              <w:t>Interlife</w:t>
            </w:r>
            <w:proofErr w:type="spellEnd"/>
            <w:r w:rsidRPr="00605A40">
              <w:t>, Tearfund Australia and Gossner Mission</w:t>
            </w:r>
          </w:p>
        </w:tc>
      </w:tr>
      <w:tr w:rsidR="00C519BC" w:rsidRPr="00586B8D" w14:paraId="376A98CA" w14:textId="77777777" w:rsidTr="00A6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0144453" w14:textId="77777777" w:rsidR="00C519BC" w:rsidRPr="00586B8D" w:rsidRDefault="00C519BC" w:rsidP="0029725D">
            <w:pPr>
              <w:pStyle w:val="Memo-TableDenseLeft"/>
            </w:pPr>
            <w:r w:rsidRPr="00586B8D">
              <w:t>Project Location</w:t>
            </w:r>
            <w:r>
              <w:t>s</w:t>
            </w:r>
          </w:p>
        </w:tc>
        <w:tc>
          <w:tcPr>
            <w:tcW w:w="6966" w:type="dxa"/>
          </w:tcPr>
          <w:p w14:paraId="5B85CF32" w14:textId="494D9324" w:rsidR="00C519BC" w:rsidRPr="00605A40" w:rsidRDefault="006761A9" w:rsidP="00605A40">
            <w:pPr>
              <w:pStyle w:val="Memo-BodyTextUMNDefault"/>
              <w:ind w:left="580" w:hanging="490"/>
              <w:cnfStyle w:val="000000100000" w:firstRow="0" w:lastRow="0" w:firstColumn="0" w:lastColumn="0" w:oddVBand="0" w:evenVBand="0" w:oddHBand="1" w:evenHBand="0" w:firstRowFirstColumn="0" w:firstRowLastColumn="0" w:lastRowFirstColumn="0" w:lastRowLastColumn="0"/>
            </w:pPr>
            <w:r w:rsidRPr="00605A40">
              <w:t>Ward 6 and 8, Soru Rural Municipality, Mugu, Karnali Province</w:t>
            </w:r>
          </w:p>
        </w:tc>
      </w:tr>
      <w:tr w:rsidR="00A55528" w:rsidRPr="00586B8D" w14:paraId="24875FEE" w14:textId="77777777" w:rsidTr="00A601B8">
        <w:tc>
          <w:tcPr>
            <w:cnfStyle w:val="001000000000" w:firstRow="0" w:lastRow="0" w:firstColumn="1" w:lastColumn="0" w:oddVBand="0" w:evenVBand="0" w:oddHBand="0" w:evenHBand="0" w:firstRowFirstColumn="0" w:firstRowLastColumn="0" w:lastRowFirstColumn="0" w:lastRowLastColumn="0"/>
            <w:tcW w:w="2610" w:type="dxa"/>
          </w:tcPr>
          <w:p w14:paraId="0F745F3E" w14:textId="77777777" w:rsidR="00A55528" w:rsidRDefault="00A55528" w:rsidP="00C519BC">
            <w:pPr>
              <w:pStyle w:val="Memo-TableDenseLeft"/>
            </w:pPr>
            <w:r>
              <w:t>Project duration</w:t>
            </w:r>
          </w:p>
        </w:tc>
        <w:tc>
          <w:tcPr>
            <w:tcW w:w="6966" w:type="dxa"/>
          </w:tcPr>
          <w:p w14:paraId="7E76898A" w14:textId="2B1D20CF" w:rsidR="00A55528" w:rsidRPr="00605A40" w:rsidRDefault="006761A9" w:rsidP="00605A40">
            <w:pPr>
              <w:pStyle w:val="Memo-BodyTextUMNDefault"/>
              <w:ind w:left="580" w:hanging="490"/>
              <w:cnfStyle w:val="000000000000" w:firstRow="0" w:lastRow="0" w:firstColumn="0" w:lastColumn="0" w:oddVBand="0" w:evenVBand="0" w:oddHBand="0" w:evenHBand="0" w:firstRowFirstColumn="0" w:firstRowLastColumn="0" w:lastRowFirstColumn="0" w:lastRowLastColumn="0"/>
            </w:pPr>
            <w:r w:rsidRPr="00605A40">
              <w:t>1 May 2023-</w:t>
            </w:r>
            <w:r w:rsidR="004E2262" w:rsidRPr="00605A40">
              <w:t xml:space="preserve"> 30 April 2025</w:t>
            </w:r>
          </w:p>
        </w:tc>
      </w:tr>
      <w:tr w:rsidR="00C519BC" w:rsidRPr="00586B8D" w14:paraId="209A87EA" w14:textId="77777777" w:rsidTr="00A6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7877FD68" w14:textId="77777777" w:rsidR="00C519BC" w:rsidRPr="00586B8D" w:rsidRDefault="00C519BC" w:rsidP="0029725D">
            <w:pPr>
              <w:pStyle w:val="Memo-TableDenseLeft"/>
            </w:pPr>
            <w:r>
              <w:t>P</w:t>
            </w:r>
            <w:r w:rsidRPr="00586B8D">
              <w:t>eriod</w:t>
            </w:r>
            <w:r>
              <w:t xml:space="preserve"> of project to be evaluated</w:t>
            </w:r>
          </w:p>
        </w:tc>
        <w:tc>
          <w:tcPr>
            <w:tcW w:w="6966" w:type="dxa"/>
          </w:tcPr>
          <w:p w14:paraId="2E4177B8" w14:textId="7B3EB008" w:rsidR="00C519BC" w:rsidRPr="00605A40" w:rsidRDefault="004E2262" w:rsidP="00605A40">
            <w:pPr>
              <w:pStyle w:val="Memo-BodyTextUMNDefault"/>
              <w:ind w:left="580" w:hanging="490"/>
              <w:cnfStyle w:val="000000100000" w:firstRow="0" w:lastRow="0" w:firstColumn="0" w:lastColumn="0" w:oddVBand="0" w:evenVBand="0" w:oddHBand="1" w:evenHBand="0" w:firstRowFirstColumn="0" w:firstRowLastColumn="0" w:lastRowFirstColumn="0" w:lastRowLastColumn="0"/>
            </w:pPr>
            <w:r w:rsidRPr="00605A40">
              <w:t xml:space="preserve">1 May 2023- </w:t>
            </w:r>
            <w:r w:rsidR="0054351D" w:rsidRPr="00605A40">
              <w:t>30 April 2025</w:t>
            </w:r>
          </w:p>
        </w:tc>
      </w:tr>
    </w:tbl>
    <w:p w14:paraId="635CED14" w14:textId="77777777" w:rsidR="00C519BC" w:rsidRDefault="00C519BC" w:rsidP="00F10F46">
      <w:pPr>
        <w:pStyle w:val="Heading2"/>
      </w:pPr>
      <w:r>
        <w:t>Project Description</w:t>
      </w:r>
    </w:p>
    <w:p w14:paraId="7119CEBB" w14:textId="18504917" w:rsidR="003919A5" w:rsidRPr="003442C4" w:rsidRDefault="003919A5" w:rsidP="00EE64A1">
      <w:pPr>
        <w:pStyle w:val="Memo-BodyTextUMNDefault"/>
        <w:ind w:left="220"/>
      </w:pPr>
      <w:r w:rsidRPr="003442C4">
        <w:t>Nepal is one of the most disaster-prone and vulnerable countries in the world. Its location, changing climat</w:t>
      </w:r>
      <w:r w:rsidR="00C84113" w:rsidRPr="003442C4">
        <w:t>ic conditions</w:t>
      </w:r>
      <w:r w:rsidRPr="003442C4">
        <w:t>, frequent natural hazards, lack of preparedness, limited financial resources,</w:t>
      </w:r>
      <w:r w:rsidR="008A786C" w:rsidRPr="003442C4">
        <w:t xml:space="preserve"> unplanned </w:t>
      </w:r>
      <w:r w:rsidR="001E5930" w:rsidRPr="003442C4">
        <w:t>development,</w:t>
      </w:r>
      <w:r w:rsidRPr="003442C4">
        <w:t xml:space="preserve"> and poor implementation of Disaster Risk Reduction (DRR) policies make it highly susceptible to disasters. Mugu district, one of the poorest and least developed areas in Nepal, faces significant challenges like poverty, illiteracy, and remoteness. </w:t>
      </w:r>
      <w:r w:rsidRPr="003442C4">
        <w:lastRenderedPageBreak/>
        <w:t>The district’s mountainous terrain makes it especially prone to landslides, which are made worse by poorly planned infrastructure that doesn't follow safety or environmental standards.</w:t>
      </w:r>
    </w:p>
    <w:p w14:paraId="1BA642EE" w14:textId="304ED4D4" w:rsidR="003919A5" w:rsidRPr="003442C4" w:rsidRDefault="003919A5" w:rsidP="00EE64A1">
      <w:pPr>
        <w:pStyle w:val="Memo-BodyTextUMNDefault"/>
        <w:ind w:left="220"/>
      </w:pPr>
      <w:r w:rsidRPr="003442C4">
        <w:t xml:space="preserve">In October 2022, five days of heavy rainfall led to severe floods and landslides, heavily affecting the communities in Soru </w:t>
      </w:r>
      <w:r w:rsidR="006D1310">
        <w:t xml:space="preserve">RM. </w:t>
      </w:r>
      <w:r w:rsidRPr="003442C4">
        <w:t xml:space="preserve">In response, the Mugu Disaster Recovery Support (MUST) project was </w:t>
      </w:r>
      <w:r w:rsidR="001459A4" w:rsidRPr="003442C4">
        <w:t>designed</w:t>
      </w:r>
      <w:r w:rsidRPr="003442C4">
        <w:t>. The project aims to help the people of Soru RM recover from the disaster and set up DRR systems that will make them better prepared for future disasters and the effects of climate change.</w:t>
      </w:r>
    </w:p>
    <w:p w14:paraId="5EF0A009" w14:textId="4144C5CF" w:rsidR="003919A5" w:rsidRPr="003442C4" w:rsidRDefault="003919A5" w:rsidP="00EE64A1">
      <w:pPr>
        <w:pStyle w:val="Memo-BodyTextUMNDefault"/>
        <w:ind w:left="220"/>
      </w:pPr>
      <w:r w:rsidRPr="003442C4">
        <w:t xml:space="preserve">This project focuses on the communities in Soru RM and their local government representatives. It </w:t>
      </w:r>
      <w:r w:rsidR="00627CD2">
        <w:t xml:space="preserve">plans </w:t>
      </w:r>
      <w:r w:rsidR="0077743F">
        <w:t xml:space="preserve">to </w:t>
      </w:r>
      <w:r w:rsidRPr="003442C4">
        <w:t>help them understand their roles and responsibilities when it comes to being prepared for and recovering from disasters. The goal is to equip the community with the knowledge and skills they need to handle future challenges</w:t>
      </w:r>
      <w:r w:rsidR="0038510F" w:rsidRPr="003442C4">
        <w:t xml:space="preserve"> and strengthening the resilience</w:t>
      </w:r>
      <w:r w:rsidRPr="003442C4">
        <w:t xml:space="preserve">. Additionally, the project </w:t>
      </w:r>
      <w:r w:rsidR="00BD500A">
        <w:t xml:space="preserve">plans to </w:t>
      </w:r>
      <w:r w:rsidRPr="003442C4">
        <w:t>implement both structural (</w:t>
      </w:r>
      <w:r w:rsidR="009C4B6E" w:rsidRPr="003442C4">
        <w:t>infrastructural</w:t>
      </w:r>
      <w:r w:rsidRPr="003442C4">
        <w:t>) and non-structural (</w:t>
      </w:r>
      <w:r w:rsidR="001459A4" w:rsidRPr="003442C4">
        <w:t xml:space="preserve">awareness, </w:t>
      </w:r>
      <w:r w:rsidR="009C4B6E" w:rsidRPr="003442C4">
        <w:t xml:space="preserve">system strengthening, and </w:t>
      </w:r>
      <w:r w:rsidR="001459A4" w:rsidRPr="003442C4">
        <w:t>advocacy)</w:t>
      </w:r>
      <w:r w:rsidRPr="003442C4">
        <w:t xml:space="preserve"> measures to make the area safer for everyone living there.</w:t>
      </w:r>
    </w:p>
    <w:p w14:paraId="3742FF0F" w14:textId="7C3D44AA" w:rsidR="005A363B" w:rsidRPr="003442C4" w:rsidRDefault="009A3694" w:rsidP="00513251">
      <w:pPr>
        <w:pStyle w:val="Memo-BodyTextUMNDefault"/>
        <w:ind w:left="220"/>
      </w:pPr>
      <w:r w:rsidRPr="003442C4">
        <w:t>Therefore, d</w:t>
      </w:r>
      <w:r w:rsidR="007468C2" w:rsidRPr="003442C4">
        <w:t xml:space="preserve">uring the project duration of </w:t>
      </w:r>
      <w:r w:rsidR="009C4B6E" w:rsidRPr="003442C4">
        <w:t xml:space="preserve">1st </w:t>
      </w:r>
      <w:r w:rsidR="007468C2" w:rsidRPr="003442C4">
        <w:t>May 2023</w:t>
      </w:r>
      <w:r w:rsidR="00513251">
        <w:t xml:space="preserve"> to </w:t>
      </w:r>
      <w:r w:rsidR="007468C2" w:rsidRPr="003442C4">
        <w:t>30</w:t>
      </w:r>
      <w:r w:rsidR="009C4B6E" w:rsidRPr="003442C4">
        <w:t xml:space="preserve">th </w:t>
      </w:r>
      <w:r w:rsidR="007468C2" w:rsidRPr="003442C4">
        <w:t>April 2025</w:t>
      </w:r>
      <w:r w:rsidR="000E2973" w:rsidRPr="003442C4">
        <w:t>,</w:t>
      </w:r>
      <w:r w:rsidR="002D295B" w:rsidRPr="003442C4">
        <w:t xml:space="preserve"> it is expected that</w:t>
      </w:r>
      <w:r w:rsidR="003919A5" w:rsidRPr="003442C4">
        <w:t xml:space="preserve"> the MUST project</w:t>
      </w:r>
      <w:r w:rsidR="00091BF9" w:rsidRPr="003442C4">
        <w:t xml:space="preserve"> would enhance capacities of Soru RM and target communities for effective disaster preparedness, response and recovery</w:t>
      </w:r>
      <w:r w:rsidR="003919A5" w:rsidRPr="003442C4">
        <w:t>.</w:t>
      </w:r>
    </w:p>
    <w:p w14:paraId="5B207F7E" w14:textId="77777777" w:rsidR="005A363B" w:rsidRDefault="005A363B" w:rsidP="00184C28">
      <w:pPr>
        <w:pStyle w:val="Memo-BoxRemark"/>
        <w:rPr>
          <w:i w:val="0"/>
          <w:iCs/>
          <w:color w:val="0070C0"/>
        </w:rPr>
      </w:pPr>
    </w:p>
    <w:p w14:paraId="3BF0F5AC" w14:textId="6422ED25" w:rsidR="00184C28" w:rsidRPr="00184C28" w:rsidRDefault="00184C28" w:rsidP="00184C28">
      <w:pPr>
        <w:pStyle w:val="Memo-BoxRemark"/>
        <w:rPr>
          <w:b/>
          <w:bCs/>
          <w:i w:val="0"/>
          <w:color w:val="auto"/>
          <w:sz w:val="22"/>
        </w:rPr>
      </w:pPr>
      <w:r w:rsidRPr="00184C28">
        <w:rPr>
          <w:b/>
          <w:bCs/>
          <w:i w:val="0"/>
          <w:color w:val="auto"/>
          <w:sz w:val="22"/>
        </w:rPr>
        <w:t>Project Participants (beneficiaries and stakeholders)</w:t>
      </w:r>
    </w:p>
    <w:p w14:paraId="703DF0AC" w14:textId="241DBC2B" w:rsidR="001B5E41" w:rsidRPr="003442C4" w:rsidRDefault="00062199" w:rsidP="003442C4">
      <w:pPr>
        <w:pStyle w:val="Memo-BodyTextUMNDefault"/>
        <w:numPr>
          <w:ilvl w:val="0"/>
          <w:numId w:val="12"/>
        </w:numPr>
      </w:pPr>
      <w:r w:rsidRPr="003442C4">
        <w:t xml:space="preserve">The project mainly focuses on helping communities recover from the landslide and flood that occurred in October 2022. It </w:t>
      </w:r>
      <w:r w:rsidR="007623F7">
        <w:t xml:space="preserve">has </w:t>
      </w:r>
      <w:r w:rsidRPr="003442C4">
        <w:t xml:space="preserve">also worked on preparing people for future disasters, based on the needs identified by the community. The project </w:t>
      </w:r>
      <w:r w:rsidR="007623F7">
        <w:t xml:space="preserve">has </w:t>
      </w:r>
      <w:r w:rsidRPr="003442C4">
        <w:t>prioritize</w:t>
      </w:r>
      <w:r w:rsidR="00876D6B" w:rsidRPr="003442C4">
        <w:t>d</w:t>
      </w:r>
      <w:r w:rsidRPr="003442C4">
        <w:t xml:space="preserve"> those</w:t>
      </w:r>
      <w:r w:rsidR="00FF12DF">
        <w:t xml:space="preserve"> who were</w:t>
      </w:r>
      <w:r w:rsidRPr="003442C4">
        <w:t xml:space="preserve"> most affected by the disaster, including women (especially single women), Dalits, people with limited financial resources, and displaced individuals</w:t>
      </w:r>
      <w:r w:rsidR="001B5E41" w:rsidRPr="003442C4">
        <w:t>/families</w:t>
      </w:r>
      <w:r w:rsidRPr="003442C4">
        <w:t>.</w:t>
      </w:r>
      <w:r w:rsidR="00F82FAD" w:rsidRPr="003442C4">
        <w:t xml:space="preserve"> </w:t>
      </w:r>
    </w:p>
    <w:p w14:paraId="0A9E545E" w14:textId="5726DEC6" w:rsidR="00062199" w:rsidRPr="003442C4" w:rsidRDefault="00F82FAD" w:rsidP="003442C4">
      <w:pPr>
        <w:pStyle w:val="Memo-BodyTextUMNDefault"/>
        <w:numPr>
          <w:ilvl w:val="0"/>
          <w:numId w:val="12"/>
        </w:numPr>
      </w:pPr>
      <w:r w:rsidRPr="003442C4">
        <w:t>The stakeholder</w:t>
      </w:r>
      <w:r w:rsidR="00CB218A">
        <w:t>s</w:t>
      </w:r>
      <w:r w:rsidRPr="003442C4">
        <w:t xml:space="preserve"> that </w:t>
      </w:r>
      <w:r w:rsidR="00CB218A">
        <w:t xml:space="preserve">are </w:t>
      </w:r>
      <w:r w:rsidRPr="003442C4">
        <w:t>involve</w:t>
      </w:r>
      <w:r w:rsidR="00CB218A">
        <w:t>d</w:t>
      </w:r>
      <w:r w:rsidRPr="003442C4">
        <w:t xml:space="preserve"> in the project </w:t>
      </w:r>
      <w:r w:rsidR="00BF11CF" w:rsidRPr="003442C4">
        <w:t xml:space="preserve">are </w:t>
      </w:r>
      <w:r w:rsidR="003C1F6F" w:rsidRPr="003442C4">
        <w:t xml:space="preserve">District Coordination Committee, </w:t>
      </w:r>
      <w:r w:rsidR="00CB218A">
        <w:t>e</w:t>
      </w:r>
      <w:r w:rsidR="003C1F6F" w:rsidRPr="003442C4">
        <w:t>lected representatives</w:t>
      </w:r>
      <w:r w:rsidR="00CB218A">
        <w:t xml:space="preserve"> and staff of Soru </w:t>
      </w:r>
      <w:r w:rsidR="003D248D">
        <w:t xml:space="preserve">RM and its </w:t>
      </w:r>
      <w:r w:rsidR="003C1F6F" w:rsidRPr="003442C4">
        <w:t xml:space="preserve">Ward </w:t>
      </w:r>
      <w:r w:rsidR="003D248D">
        <w:t>o</w:t>
      </w:r>
      <w:r w:rsidR="003C1F6F" w:rsidRPr="003442C4">
        <w:t>ffice</w:t>
      </w:r>
      <w:r w:rsidR="003D248D">
        <w:t>s</w:t>
      </w:r>
      <w:r w:rsidR="003C1F6F" w:rsidRPr="003442C4">
        <w:t xml:space="preserve">, </w:t>
      </w:r>
      <w:r w:rsidR="00BF11CF" w:rsidRPr="003442C4">
        <w:t>Local Disaster Management Committee</w:t>
      </w:r>
      <w:r w:rsidR="00744FBF">
        <w:t xml:space="preserve"> </w:t>
      </w:r>
      <w:r w:rsidR="00BF11CF" w:rsidRPr="003442C4">
        <w:t>(LDMC)</w:t>
      </w:r>
      <w:r w:rsidR="003C1F6F" w:rsidRPr="003442C4">
        <w:t xml:space="preserve">, </w:t>
      </w:r>
      <w:r w:rsidR="004A2BD9" w:rsidRPr="003442C4">
        <w:t>Rural Municipality Sectoral Unit</w:t>
      </w:r>
      <w:r w:rsidR="00132A86">
        <w:t>s</w:t>
      </w:r>
      <w:r w:rsidR="004A2BD9" w:rsidRPr="003442C4">
        <w:t xml:space="preserve"> (agriculture, education</w:t>
      </w:r>
      <w:r w:rsidR="00132A86">
        <w:t xml:space="preserve">, </w:t>
      </w:r>
      <w:r w:rsidR="004A2BD9" w:rsidRPr="003442C4">
        <w:t xml:space="preserve">health, </w:t>
      </w:r>
      <w:r w:rsidR="00F669B0">
        <w:t>women and children</w:t>
      </w:r>
      <w:r w:rsidR="004A2BD9" w:rsidRPr="003442C4">
        <w:t>),</w:t>
      </w:r>
      <w:r w:rsidR="00010C8C" w:rsidRPr="003442C4">
        <w:t xml:space="preserve"> </w:t>
      </w:r>
      <w:r w:rsidR="004A2BD9" w:rsidRPr="003442C4">
        <w:t>NGOs and INGOs working in Soru RM</w:t>
      </w:r>
      <w:r w:rsidR="00F669B0">
        <w:t>.</w:t>
      </w:r>
    </w:p>
    <w:p w14:paraId="7FF89366" w14:textId="7572645B" w:rsidR="00062199" w:rsidRPr="003442C4" w:rsidRDefault="005D1467" w:rsidP="003442C4">
      <w:pPr>
        <w:pStyle w:val="Memo-BodyTextUMNDefault"/>
        <w:numPr>
          <w:ilvl w:val="0"/>
          <w:numId w:val="12"/>
        </w:numPr>
      </w:pPr>
      <w:r>
        <w:t xml:space="preserve">The project is </w:t>
      </w:r>
      <w:r w:rsidR="00062199" w:rsidRPr="003442C4">
        <w:t>expected to directly h</w:t>
      </w:r>
      <w:r w:rsidR="00876D6B" w:rsidRPr="003442C4">
        <w:t>el</w:t>
      </w:r>
      <w:r w:rsidR="00062199" w:rsidRPr="003442C4">
        <w:t>p 1,347 people and indirectly benefit another 2,577 people.</w:t>
      </w:r>
    </w:p>
    <w:p w14:paraId="4CE8885D" w14:textId="77777777" w:rsidR="00C519BC" w:rsidRDefault="6967620A" w:rsidP="00F10F46">
      <w:pPr>
        <w:pStyle w:val="Heading2"/>
      </w:pPr>
      <w:r>
        <w:t>Expected Project Results from the Project Proposal</w:t>
      </w:r>
    </w:p>
    <w:tbl>
      <w:tblPr>
        <w:tblStyle w:val="TableGrid"/>
        <w:tblW w:w="10080" w:type="dxa"/>
        <w:tblInd w:w="-95" w:type="dxa"/>
        <w:tblLook w:val="04A0" w:firstRow="1" w:lastRow="0" w:firstColumn="1" w:lastColumn="0" w:noHBand="0" w:noVBand="1"/>
      </w:tblPr>
      <w:tblGrid>
        <w:gridCol w:w="1710"/>
        <w:gridCol w:w="8370"/>
      </w:tblGrid>
      <w:tr w:rsidR="001603D2" w:rsidRPr="00AB1509" w14:paraId="1581435D" w14:textId="77777777" w:rsidTr="00F93CC6">
        <w:tc>
          <w:tcPr>
            <w:tcW w:w="1710" w:type="dxa"/>
            <w:shd w:val="clear" w:color="auto" w:fill="C6D9F1" w:themeFill="text2" w:themeFillTint="33"/>
          </w:tcPr>
          <w:p w14:paraId="51C921C5" w14:textId="77777777" w:rsidR="001603D2" w:rsidRPr="003108E3" w:rsidRDefault="001603D2" w:rsidP="00591C3A">
            <w:pPr>
              <w:pStyle w:val="Default"/>
              <w:spacing w:line="276" w:lineRule="auto"/>
              <w:ind w:left="360" w:hanging="360"/>
              <w:rPr>
                <w:rFonts w:ascii="Arial" w:hAnsi="Arial" w:cs="Arial"/>
                <w:iCs/>
                <w:color w:val="auto"/>
                <w:sz w:val="22"/>
                <w:szCs w:val="22"/>
                <w:lang w:val="en-GB" w:eastAsia="nl-NL"/>
              </w:rPr>
            </w:pPr>
            <w:r w:rsidRPr="003108E3">
              <w:rPr>
                <w:rFonts w:ascii="Arial" w:hAnsi="Arial" w:cs="Arial"/>
                <w:iCs/>
                <w:color w:val="auto"/>
                <w:sz w:val="22"/>
                <w:szCs w:val="22"/>
                <w:lang w:val="en-GB" w:eastAsia="nl-NL"/>
              </w:rPr>
              <w:t>Goal</w:t>
            </w:r>
          </w:p>
        </w:tc>
        <w:tc>
          <w:tcPr>
            <w:tcW w:w="8370" w:type="dxa"/>
            <w:shd w:val="clear" w:color="auto" w:fill="C6D9F1" w:themeFill="text2" w:themeFillTint="33"/>
          </w:tcPr>
          <w:p w14:paraId="2C215331" w14:textId="477FB138" w:rsidR="001603D2" w:rsidRPr="003108E3" w:rsidRDefault="001603D2" w:rsidP="00591C3A">
            <w:pPr>
              <w:pStyle w:val="Default"/>
              <w:spacing w:line="276" w:lineRule="auto"/>
              <w:rPr>
                <w:rFonts w:ascii="Arial" w:hAnsi="Arial" w:cs="Arial"/>
                <w:iCs/>
                <w:color w:val="auto"/>
                <w:sz w:val="22"/>
                <w:szCs w:val="22"/>
                <w:lang w:val="en-GB" w:eastAsia="nl-NL"/>
              </w:rPr>
            </w:pPr>
            <w:r w:rsidRPr="003108E3">
              <w:rPr>
                <w:rFonts w:ascii="Arial" w:hAnsi="Arial" w:cs="Arial"/>
                <w:iCs/>
                <w:color w:val="auto"/>
                <w:sz w:val="22"/>
                <w:szCs w:val="22"/>
                <w:lang w:val="en-GB" w:eastAsia="nl-NL"/>
              </w:rPr>
              <w:t>Enhanced capacities of Soru RM and target communities for effective disaster</w:t>
            </w:r>
            <w:r w:rsidR="003108E3">
              <w:rPr>
                <w:rFonts w:ascii="Arial" w:hAnsi="Arial" w:cs="Arial"/>
                <w:iCs/>
                <w:color w:val="auto"/>
                <w:sz w:val="22"/>
                <w:szCs w:val="22"/>
                <w:lang w:val="en-GB" w:eastAsia="nl-NL"/>
              </w:rPr>
              <w:t xml:space="preserve"> </w:t>
            </w:r>
            <w:r w:rsidRPr="003108E3">
              <w:rPr>
                <w:rFonts w:ascii="Arial" w:hAnsi="Arial" w:cs="Arial"/>
                <w:iCs/>
                <w:color w:val="auto"/>
                <w:sz w:val="22"/>
                <w:szCs w:val="22"/>
                <w:lang w:val="en-GB" w:eastAsia="nl-NL"/>
              </w:rPr>
              <w:t>preparedness, response and recovery</w:t>
            </w:r>
            <w:r w:rsidR="00D123FA" w:rsidRPr="003108E3">
              <w:rPr>
                <w:rFonts w:ascii="Arial" w:hAnsi="Arial" w:cs="Arial"/>
                <w:iCs/>
                <w:color w:val="auto"/>
                <w:sz w:val="22"/>
                <w:szCs w:val="22"/>
                <w:lang w:val="en-GB" w:eastAsia="nl-NL"/>
              </w:rPr>
              <w:t>.</w:t>
            </w:r>
          </w:p>
        </w:tc>
      </w:tr>
      <w:tr w:rsidR="001603D2" w:rsidRPr="00AB1509" w14:paraId="65771D37" w14:textId="77777777" w:rsidTr="00F93CC6">
        <w:tc>
          <w:tcPr>
            <w:tcW w:w="1710" w:type="dxa"/>
            <w:shd w:val="clear" w:color="auto" w:fill="C6D9F1" w:themeFill="text2" w:themeFillTint="33"/>
          </w:tcPr>
          <w:p w14:paraId="1B0201FB" w14:textId="77777777" w:rsidR="001603D2" w:rsidRPr="003108E3" w:rsidRDefault="001603D2" w:rsidP="00591C3A">
            <w:pPr>
              <w:pStyle w:val="Default"/>
              <w:spacing w:line="276" w:lineRule="auto"/>
              <w:ind w:left="360" w:hanging="360"/>
              <w:rPr>
                <w:rFonts w:ascii="Arial" w:hAnsi="Arial" w:cs="Arial"/>
                <w:iCs/>
                <w:color w:val="auto"/>
                <w:sz w:val="22"/>
                <w:szCs w:val="22"/>
                <w:lang w:val="en-GB" w:eastAsia="nl-NL"/>
              </w:rPr>
            </w:pPr>
            <w:r w:rsidRPr="003108E3">
              <w:rPr>
                <w:rFonts w:ascii="Arial" w:hAnsi="Arial" w:cs="Arial"/>
                <w:iCs/>
                <w:color w:val="auto"/>
                <w:sz w:val="22"/>
                <w:szCs w:val="22"/>
                <w:lang w:val="en-GB" w:eastAsia="nl-NL"/>
              </w:rPr>
              <w:t>Outcome 1</w:t>
            </w:r>
          </w:p>
        </w:tc>
        <w:tc>
          <w:tcPr>
            <w:tcW w:w="8370" w:type="dxa"/>
            <w:shd w:val="clear" w:color="auto" w:fill="C6D9F1" w:themeFill="text2" w:themeFillTint="33"/>
          </w:tcPr>
          <w:p w14:paraId="3712C0B1" w14:textId="2C801029" w:rsidR="001603D2" w:rsidRPr="003108E3" w:rsidRDefault="00D123FA" w:rsidP="00591C3A">
            <w:pPr>
              <w:pStyle w:val="Default"/>
              <w:spacing w:line="276" w:lineRule="auto"/>
              <w:rPr>
                <w:rFonts w:ascii="Arial" w:hAnsi="Arial" w:cs="Arial"/>
                <w:iCs/>
                <w:color w:val="auto"/>
                <w:sz w:val="22"/>
                <w:szCs w:val="22"/>
                <w:lang w:val="en-GB" w:eastAsia="nl-NL"/>
              </w:rPr>
            </w:pPr>
            <w:r w:rsidRPr="003108E3">
              <w:rPr>
                <w:rFonts w:ascii="Arial" w:hAnsi="Arial" w:cs="Arial"/>
                <w:iCs/>
                <w:color w:val="auto"/>
                <w:sz w:val="22"/>
                <w:szCs w:val="22"/>
                <w:lang w:val="en-GB" w:eastAsia="nl-NL"/>
              </w:rPr>
              <w:t>Landslide and flood affected people of target communities in Soru RM practised DRR and climate resilient livelihoods and social harmony in their community</w:t>
            </w:r>
          </w:p>
        </w:tc>
      </w:tr>
      <w:tr w:rsidR="001603D2" w:rsidRPr="00AB1509" w14:paraId="563D945B" w14:textId="77777777" w:rsidTr="00F93CC6">
        <w:tc>
          <w:tcPr>
            <w:tcW w:w="1710" w:type="dxa"/>
          </w:tcPr>
          <w:p w14:paraId="25A8BBCC" w14:textId="77777777" w:rsidR="001603D2" w:rsidRPr="003108E3" w:rsidRDefault="001603D2" w:rsidP="00591C3A">
            <w:pPr>
              <w:pStyle w:val="Default"/>
              <w:spacing w:line="276" w:lineRule="auto"/>
              <w:ind w:left="360" w:hanging="360"/>
              <w:rPr>
                <w:rFonts w:ascii="Arial" w:hAnsi="Arial" w:cs="Arial"/>
                <w:iCs/>
                <w:color w:val="auto"/>
                <w:sz w:val="22"/>
                <w:szCs w:val="22"/>
                <w:lang w:val="en-GB" w:eastAsia="nl-NL"/>
              </w:rPr>
            </w:pPr>
            <w:r w:rsidRPr="003108E3">
              <w:rPr>
                <w:rFonts w:ascii="Arial" w:hAnsi="Arial" w:cs="Arial"/>
                <w:iCs/>
                <w:color w:val="auto"/>
                <w:sz w:val="22"/>
                <w:szCs w:val="22"/>
                <w:lang w:val="en-GB" w:eastAsia="nl-NL"/>
              </w:rPr>
              <w:t>Indicators</w:t>
            </w:r>
          </w:p>
        </w:tc>
        <w:tc>
          <w:tcPr>
            <w:tcW w:w="8370" w:type="dxa"/>
            <w:shd w:val="clear" w:color="auto" w:fill="auto"/>
          </w:tcPr>
          <w:p w14:paraId="590EE8BF" w14:textId="77777777" w:rsidR="004E6060" w:rsidRPr="00AD363C" w:rsidRDefault="006F26D0" w:rsidP="00591C3A">
            <w:pPr>
              <w:pStyle w:val="Default"/>
              <w:numPr>
                <w:ilvl w:val="0"/>
                <w:numId w:val="16"/>
              </w:numPr>
              <w:spacing w:line="276" w:lineRule="auto"/>
              <w:rPr>
                <w:rFonts w:ascii="Arial" w:hAnsi="Arial" w:cs="Arial"/>
                <w:iCs/>
                <w:color w:val="auto"/>
                <w:sz w:val="22"/>
                <w:szCs w:val="22"/>
                <w:lang w:val="en-GB" w:eastAsia="nl-NL"/>
              </w:rPr>
            </w:pPr>
            <w:r w:rsidRPr="00AD363C">
              <w:rPr>
                <w:rFonts w:ascii="Arial" w:hAnsi="Arial" w:cs="Arial"/>
                <w:iCs/>
                <w:color w:val="auto"/>
                <w:sz w:val="22"/>
                <w:szCs w:val="22"/>
                <w:lang w:val="en-GB" w:eastAsia="nl-NL"/>
              </w:rPr>
              <w:t>Target community people adapted DRR and climate resilient livelihoods.</w:t>
            </w:r>
          </w:p>
          <w:p w14:paraId="011D25BE" w14:textId="3B236CBA" w:rsidR="00EE65EF" w:rsidRPr="00AD363C" w:rsidRDefault="00EE65EF" w:rsidP="00591C3A">
            <w:pPr>
              <w:pStyle w:val="Default"/>
              <w:numPr>
                <w:ilvl w:val="0"/>
                <w:numId w:val="16"/>
              </w:numPr>
              <w:spacing w:line="276" w:lineRule="auto"/>
              <w:rPr>
                <w:rFonts w:ascii="Arial" w:hAnsi="Arial" w:cs="Arial"/>
                <w:iCs/>
                <w:color w:val="auto"/>
                <w:sz w:val="22"/>
                <w:szCs w:val="22"/>
                <w:lang w:val="en-GB" w:eastAsia="nl-NL"/>
              </w:rPr>
            </w:pPr>
            <w:r w:rsidRPr="00AD363C">
              <w:rPr>
                <w:rFonts w:ascii="Arial" w:hAnsi="Arial" w:cs="Arial"/>
                <w:iCs/>
                <w:color w:val="auto"/>
                <w:sz w:val="22"/>
                <w:szCs w:val="22"/>
                <w:lang w:val="en-GB" w:eastAsia="nl-NL"/>
              </w:rPr>
              <w:t>Target community people promoted action of social harmony (reduced discriminations on gender, disability and caste)</w:t>
            </w:r>
          </w:p>
        </w:tc>
      </w:tr>
      <w:tr w:rsidR="00863DB2" w:rsidRPr="00AB1509" w14:paraId="0CBA039B" w14:textId="77777777" w:rsidTr="00F93CC6">
        <w:tc>
          <w:tcPr>
            <w:tcW w:w="1710" w:type="dxa"/>
            <w:shd w:val="clear" w:color="auto" w:fill="B8CCE4" w:themeFill="accent1" w:themeFillTint="66"/>
          </w:tcPr>
          <w:p w14:paraId="10CBBAEF" w14:textId="5E1451A7" w:rsidR="00863DB2" w:rsidRPr="003108E3" w:rsidRDefault="00863DB2"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t>Output 1.1</w:t>
            </w:r>
          </w:p>
        </w:tc>
        <w:tc>
          <w:tcPr>
            <w:tcW w:w="8370" w:type="dxa"/>
            <w:shd w:val="clear" w:color="auto" w:fill="B8CCE4" w:themeFill="accent1" w:themeFillTint="66"/>
          </w:tcPr>
          <w:p w14:paraId="72CF1087" w14:textId="45354CC9" w:rsidR="00863DB2" w:rsidRPr="00EE6FFE" w:rsidRDefault="00863DB2" w:rsidP="00863DB2">
            <w:pPr>
              <w:pStyle w:val="Memo-BodyTextUMNDefault"/>
              <w:rPr>
                <w:rFonts w:cs="Arial"/>
                <w:iCs/>
              </w:rPr>
            </w:pPr>
            <w:r w:rsidRPr="00EE6FFE">
              <w:rPr>
                <w:rFonts w:cs="Arial"/>
                <w:iCs/>
              </w:rPr>
              <w:t>DRR and climate-resilient practices promoted in target communities (on-farm and off-farm) through capacity building and input support</w:t>
            </w:r>
          </w:p>
        </w:tc>
      </w:tr>
      <w:tr w:rsidR="00863DB2" w:rsidRPr="00AB1509" w14:paraId="1385BE2A" w14:textId="77777777" w:rsidTr="00F93CC6">
        <w:tc>
          <w:tcPr>
            <w:tcW w:w="1710" w:type="dxa"/>
          </w:tcPr>
          <w:p w14:paraId="4F0B4648" w14:textId="33B031A5" w:rsidR="00863DB2" w:rsidRDefault="00863DB2"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t>Indicator</w:t>
            </w:r>
            <w:r w:rsidR="003E3779">
              <w:rPr>
                <w:rFonts w:ascii="Arial" w:hAnsi="Arial" w:cs="Arial"/>
                <w:iCs/>
                <w:color w:val="auto"/>
                <w:sz w:val="22"/>
                <w:szCs w:val="22"/>
                <w:lang w:val="en-GB" w:eastAsia="nl-NL"/>
              </w:rPr>
              <w:t xml:space="preserve"> 1.1.1</w:t>
            </w:r>
          </w:p>
        </w:tc>
        <w:tc>
          <w:tcPr>
            <w:tcW w:w="8370" w:type="dxa"/>
            <w:shd w:val="clear" w:color="auto" w:fill="auto"/>
          </w:tcPr>
          <w:p w14:paraId="7E941F67" w14:textId="5B569618" w:rsidR="00863DB2" w:rsidRDefault="00863DB2" w:rsidP="003E3779">
            <w:pPr>
              <w:pStyle w:val="Memo-BodyTextUMNDefault"/>
            </w:pPr>
            <w:r>
              <w:t># of people trained in vocational skill training (on-farm &amp; off farm)</w:t>
            </w:r>
          </w:p>
        </w:tc>
      </w:tr>
      <w:tr w:rsidR="003E3779" w:rsidRPr="00AB1509" w14:paraId="609594C6" w14:textId="77777777" w:rsidTr="00F93CC6">
        <w:tc>
          <w:tcPr>
            <w:tcW w:w="1710" w:type="dxa"/>
          </w:tcPr>
          <w:p w14:paraId="0AD14C3C" w14:textId="69B6834F" w:rsidR="003E3779" w:rsidRDefault="003E3779"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t>Indicator 1.1.1</w:t>
            </w:r>
          </w:p>
        </w:tc>
        <w:tc>
          <w:tcPr>
            <w:tcW w:w="8370" w:type="dxa"/>
            <w:shd w:val="clear" w:color="auto" w:fill="auto"/>
          </w:tcPr>
          <w:p w14:paraId="1A6645EF" w14:textId="2A51B908" w:rsidR="003E3779" w:rsidRDefault="003E3779" w:rsidP="003E3779">
            <w:pPr>
              <w:pStyle w:val="Memo-BodyTextUMNDefault"/>
            </w:pPr>
            <w:r>
              <w:t># of people supported for IG schemes</w:t>
            </w:r>
          </w:p>
        </w:tc>
      </w:tr>
      <w:tr w:rsidR="003E3779" w:rsidRPr="00AB1509" w14:paraId="338E7D63" w14:textId="77777777" w:rsidTr="00F93CC6">
        <w:tc>
          <w:tcPr>
            <w:tcW w:w="1710" w:type="dxa"/>
          </w:tcPr>
          <w:p w14:paraId="44135AB1" w14:textId="007A38C2" w:rsidR="003E3779" w:rsidRDefault="003E3779"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t>Indicator 1.1.1</w:t>
            </w:r>
          </w:p>
        </w:tc>
        <w:tc>
          <w:tcPr>
            <w:tcW w:w="8370" w:type="dxa"/>
            <w:shd w:val="clear" w:color="auto" w:fill="auto"/>
          </w:tcPr>
          <w:p w14:paraId="358B1417" w14:textId="5802684B" w:rsidR="003E3779" w:rsidRDefault="003E3779" w:rsidP="003E3779">
            <w:pPr>
              <w:pStyle w:val="Memo-BodyTextUMNDefault"/>
            </w:pPr>
            <w:r>
              <w:t>Increased household income through IG schemes</w:t>
            </w:r>
          </w:p>
        </w:tc>
      </w:tr>
      <w:tr w:rsidR="00804C84" w:rsidRPr="00AB1509" w14:paraId="67181703" w14:textId="77777777" w:rsidTr="00F93CC6">
        <w:tc>
          <w:tcPr>
            <w:tcW w:w="1710" w:type="dxa"/>
            <w:shd w:val="clear" w:color="auto" w:fill="B8CCE4" w:themeFill="accent1" w:themeFillTint="66"/>
          </w:tcPr>
          <w:p w14:paraId="1AD0F3F3" w14:textId="68B3C7DC" w:rsidR="00804C84" w:rsidRDefault="00804C84"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t>Output 1.2</w:t>
            </w:r>
          </w:p>
        </w:tc>
        <w:tc>
          <w:tcPr>
            <w:tcW w:w="8370" w:type="dxa"/>
            <w:shd w:val="clear" w:color="auto" w:fill="B8CCE4" w:themeFill="accent1" w:themeFillTint="66"/>
          </w:tcPr>
          <w:p w14:paraId="5D2B7443" w14:textId="22FDF1DC" w:rsidR="00804C84" w:rsidRDefault="00804C84" w:rsidP="00574F8D">
            <w:pPr>
              <w:pStyle w:val="Memo-BodyTextUMNDefault"/>
            </w:pPr>
            <w:r>
              <w:t xml:space="preserve">Reduced impact of harmful traditional practices in the target communities </w:t>
            </w:r>
          </w:p>
        </w:tc>
      </w:tr>
      <w:tr w:rsidR="00574F8D" w:rsidRPr="00AB1509" w14:paraId="3935120F" w14:textId="77777777" w:rsidTr="00F93CC6">
        <w:tc>
          <w:tcPr>
            <w:tcW w:w="1710" w:type="dxa"/>
            <w:shd w:val="clear" w:color="auto" w:fill="auto"/>
          </w:tcPr>
          <w:p w14:paraId="20C90BE0" w14:textId="68B099BE" w:rsidR="00574F8D" w:rsidRPr="003108E3" w:rsidRDefault="00574F8D"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lastRenderedPageBreak/>
              <w:t>Indicator</w:t>
            </w:r>
            <w:r w:rsidR="003E3779">
              <w:rPr>
                <w:rFonts w:ascii="Arial" w:hAnsi="Arial" w:cs="Arial"/>
                <w:iCs/>
                <w:color w:val="auto"/>
                <w:sz w:val="22"/>
                <w:szCs w:val="22"/>
                <w:lang w:val="en-GB" w:eastAsia="nl-NL"/>
              </w:rPr>
              <w:t xml:space="preserve"> 1.2.1</w:t>
            </w:r>
          </w:p>
        </w:tc>
        <w:tc>
          <w:tcPr>
            <w:tcW w:w="8370" w:type="dxa"/>
            <w:shd w:val="clear" w:color="auto" w:fill="auto"/>
          </w:tcPr>
          <w:p w14:paraId="5BD944E6" w14:textId="596A6557" w:rsidR="00574F8D" w:rsidRDefault="00574F8D" w:rsidP="003E3779">
            <w:pPr>
              <w:pStyle w:val="Memo-BodyTextUMNDefault"/>
            </w:pPr>
            <w:r>
              <w:t># of people aware of civic education and gender equality</w:t>
            </w:r>
          </w:p>
        </w:tc>
      </w:tr>
      <w:tr w:rsidR="003E3779" w:rsidRPr="00AB1509" w14:paraId="15C96316" w14:textId="77777777" w:rsidTr="00F93CC6">
        <w:tc>
          <w:tcPr>
            <w:tcW w:w="1710" w:type="dxa"/>
            <w:shd w:val="clear" w:color="auto" w:fill="auto"/>
          </w:tcPr>
          <w:p w14:paraId="36CBE0B6" w14:textId="1C22F4F3" w:rsidR="003E3779" w:rsidRDefault="003E3779"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t>Indicator 1.2.2</w:t>
            </w:r>
          </w:p>
        </w:tc>
        <w:tc>
          <w:tcPr>
            <w:tcW w:w="8370" w:type="dxa"/>
            <w:shd w:val="clear" w:color="auto" w:fill="auto"/>
          </w:tcPr>
          <w:p w14:paraId="46787265" w14:textId="72893920" w:rsidR="003E3779" w:rsidRDefault="003E3779" w:rsidP="003E3779">
            <w:pPr>
              <w:pStyle w:val="Memo-BodyTextUMNDefault"/>
            </w:pPr>
            <w:r>
              <w:t># of awareness-raising campaigns conducted on the impacts of harmful traditional practices</w:t>
            </w:r>
          </w:p>
        </w:tc>
      </w:tr>
      <w:tr w:rsidR="003E3779" w:rsidRPr="00AB1509" w14:paraId="6306A1C0" w14:textId="77777777" w:rsidTr="00F93CC6">
        <w:tc>
          <w:tcPr>
            <w:tcW w:w="1710" w:type="dxa"/>
            <w:shd w:val="clear" w:color="auto" w:fill="auto"/>
          </w:tcPr>
          <w:p w14:paraId="3D5364D2" w14:textId="2960B809" w:rsidR="003E3779" w:rsidRDefault="003E3779"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t>Indicator 1.2.3</w:t>
            </w:r>
          </w:p>
        </w:tc>
        <w:tc>
          <w:tcPr>
            <w:tcW w:w="8370" w:type="dxa"/>
            <w:shd w:val="clear" w:color="auto" w:fill="auto"/>
          </w:tcPr>
          <w:p w14:paraId="434FAF58" w14:textId="0CDFC704" w:rsidR="003E3779" w:rsidRDefault="003E3779" w:rsidP="003E3779">
            <w:pPr>
              <w:pStyle w:val="Memo-BodyTextUMNDefault"/>
            </w:pPr>
            <w:r>
              <w:t># of marginalised people participated in the local government's annual planning process</w:t>
            </w:r>
          </w:p>
        </w:tc>
      </w:tr>
      <w:tr w:rsidR="001603D2" w:rsidRPr="00AB1509" w14:paraId="6846E293" w14:textId="77777777" w:rsidTr="00F93CC6">
        <w:tc>
          <w:tcPr>
            <w:tcW w:w="1710" w:type="dxa"/>
            <w:shd w:val="clear" w:color="auto" w:fill="C6D9F1" w:themeFill="text2" w:themeFillTint="33"/>
          </w:tcPr>
          <w:p w14:paraId="137158F4" w14:textId="77777777" w:rsidR="001603D2" w:rsidRPr="003108E3" w:rsidRDefault="001603D2" w:rsidP="003108E3">
            <w:pPr>
              <w:pStyle w:val="Default"/>
              <w:ind w:left="360" w:hanging="360"/>
              <w:rPr>
                <w:rFonts w:ascii="Arial" w:hAnsi="Arial" w:cs="Arial"/>
                <w:iCs/>
                <w:color w:val="auto"/>
                <w:sz w:val="22"/>
                <w:szCs w:val="22"/>
                <w:lang w:val="en-GB" w:eastAsia="nl-NL"/>
              </w:rPr>
            </w:pPr>
            <w:r w:rsidRPr="003108E3">
              <w:rPr>
                <w:rFonts w:ascii="Arial" w:hAnsi="Arial" w:cs="Arial"/>
                <w:iCs/>
                <w:color w:val="auto"/>
                <w:sz w:val="22"/>
                <w:szCs w:val="22"/>
                <w:lang w:val="en-GB" w:eastAsia="nl-NL"/>
              </w:rPr>
              <w:t>Outcome 2</w:t>
            </w:r>
          </w:p>
        </w:tc>
        <w:tc>
          <w:tcPr>
            <w:tcW w:w="8370" w:type="dxa"/>
            <w:shd w:val="clear" w:color="auto" w:fill="C6D9F1" w:themeFill="text2" w:themeFillTint="33"/>
          </w:tcPr>
          <w:p w14:paraId="7E6E4B2C" w14:textId="5433BAF7" w:rsidR="001603D2" w:rsidRPr="003108E3" w:rsidRDefault="00E95FE3" w:rsidP="003108E3">
            <w:pPr>
              <w:pStyle w:val="Default"/>
              <w:ind w:left="360" w:hanging="360"/>
              <w:rPr>
                <w:rFonts w:ascii="Arial" w:hAnsi="Arial" w:cs="Arial"/>
                <w:iCs/>
                <w:color w:val="auto"/>
                <w:sz w:val="22"/>
                <w:szCs w:val="22"/>
                <w:lang w:val="en-GB" w:eastAsia="nl-NL"/>
              </w:rPr>
            </w:pPr>
            <w:r>
              <w:t>Soru RM has a functional system for disaster preparedness, response and recovery</w:t>
            </w:r>
          </w:p>
        </w:tc>
      </w:tr>
      <w:tr w:rsidR="00E95FE3" w:rsidRPr="00AB1509" w14:paraId="51B65116" w14:textId="77777777" w:rsidTr="00F93CC6">
        <w:tc>
          <w:tcPr>
            <w:tcW w:w="1710" w:type="dxa"/>
            <w:shd w:val="clear" w:color="auto" w:fill="auto"/>
          </w:tcPr>
          <w:p w14:paraId="252EDF7D" w14:textId="095BBBAA" w:rsidR="00E95FE3" w:rsidRPr="00837E30" w:rsidRDefault="00E95FE3" w:rsidP="003108E3">
            <w:pPr>
              <w:pStyle w:val="Default"/>
              <w:ind w:left="360" w:hanging="360"/>
              <w:rPr>
                <w:rFonts w:ascii="Arial" w:hAnsi="Arial" w:cs="Arial"/>
                <w:iCs/>
                <w:color w:val="auto"/>
                <w:sz w:val="22"/>
                <w:szCs w:val="22"/>
                <w:lang w:val="en-GB" w:eastAsia="nl-NL"/>
              </w:rPr>
            </w:pPr>
            <w:r w:rsidRPr="00837E30">
              <w:rPr>
                <w:rFonts w:ascii="Arial" w:hAnsi="Arial" w:cs="Arial"/>
                <w:iCs/>
                <w:color w:val="auto"/>
                <w:sz w:val="22"/>
                <w:szCs w:val="22"/>
                <w:lang w:val="en-GB" w:eastAsia="nl-NL"/>
              </w:rPr>
              <w:t>Indicators</w:t>
            </w:r>
          </w:p>
        </w:tc>
        <w:tc>
          <w:tcPr>
            <w:tcW w:w="8370" w:type="dxa"/>
            <w:shd w:val="clear" w:color="auto" w:fill="auto"/>
          </w:tcPr>
          <w:p w14:paraId="6B35E462" w14:textId="77777777" w:rsidR="00E95FE3" w:rsidRPr="00837E30" w:rsidRDefault="00E95FE3" w:rsidP="000B6DCD">
            <w:pPr>
              <w:pStyle w:val="Memo-BodyTextUMNDefault"/>
              <w:numPr>
                <w:ilvl w:val="0"/>
                <w:numId w:val="18"/>
              </w:numPr>
            </w:pPr>
            <w:r w:rsidRPr="00837E30">
              <w:t>Local government (RM and wards) improved to operate and account for DRR in their structures.</w:t>
            </w:r>
          </w:p>
          <w:p w14:paraId="12408EE3" w14:textId="4901F58C" w:rsidR="00E95FE3" w:rsidRPr="00837E30" w:rsidRDefault="00E95FE3" w:rsidP="000B6DCD">
            <w:pPr>
              <w:pStyle w:val="Memo-BodyTextUMNDefault"/>
              <w:numPr>
                <w:ilvl w:val="0"/>
                <w:numId w:val="18"/>
              </w:numPr>
            </w:pPr>
            <w:r w:rsidRPr="00837E30">
              <w:t># of individual and public structures protected from possible hazards (flood, landslide, earthquake)</w:t>
            </w:r>
          </w:p>
        </w:tc>
      </w:tr>
      <w:tr w:rsidR="000B6DCD" w:rsidRPr="00AB1509" w14:paraId="738D17BF" w14:textId="77777777" w:rsidTr="00F93CC6">
        <w:tc>
          <w:tcPr>
            <w:tcW w:w="1710" w:type="dxa"/>
            <w:shd w:val="clear" w:color="auto" w:fill="C6D9F1" w:themeFill="text2" w:themeFillTint="33"/>
          </w:tcPr>
          <w:p w14:paraId="488E59B9" w14:textId="18285569" w:rsidR="000B6DCD" w:rsidRDefault="000B6DCD"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t>Output 2.1</w:t>
            </w:r>
          </w:p>
        </w:tc>
        <w:tc>
          <w:tcPr>
            <w:tcW w:w="8370" w:type="dxa"/>
            <w:shd w:val="clear" w:color="auto" w:fill="C6D9F1" w:themeFill="text2" w:themeFillTint="33"/>
          </w:tcPr>
          <w:p w14:paraId="1814DDC9" w14:textId="04267184" w:rsidR="000B6DCD" w:rsidRDefault="000B6DCD" w:rsidP="000B6DCD">
            <w:pPr>
              <w:pStyle w:val="Memo-BodyTextUMNDefault"/>
            </w:pPr>
            <w:r>
              <w:t>Improved capacity of target community people to implement DRR mitigation measures and climate change adaptation</w:t>
            </w:r>
          </w:p>
        </w:tc>
      </w:tr>
      <w:tr w:rsidR="001A1061" w:rsidRPr="00AB1509" w14:paraId="489D500A" w14:textId="77777777" w:rsidTr="00F93CC6">
        <w:tc>
          <w:tcPr>
            <w:tcW w:w="1710" w:type="dxa"/>
            <w:shd w:val="clear" w:color="auto" w:fill="auto"/>
          </w:tcPr>
          <w:p w14:paraId="3A3DD5FC" w14:textId="06AB2C35" w:rsidR="001A1061" w:rsidRPr="00837E30" w:rsidRDefault="001A1061" w:rsidP="003108E3">
            <w:pPr>
              <w:pStyle w:val="Default"/>
              <w:ind w:left="360" w:hanging="360"/>
              <w:rPr>
                <w:rFonts w:ascii="Arial" w:hAnsi="Arial" w:cs="Arial"/>
                <w:iCs/>
                <w:color w:val="auto"/>
                <w:sz w:val="22"/>
                <w:szCs w:val="22"/>
                <w:lang w:val="en-GB" w:eastAsia="nl-NL"/>
              </w:rPr>
            </w:pPr>
            <w:r w:rsidRPr="00837E30">
              <w:rPr>
                <w:rFonts w:ascii="Arial" w:hAnsi="Arial" w:cs="Arial"/>
                <w:iCs/>
                <w:color w:val="auto"/>
                <w:sz w:val="22"/>
                <w:szCs w:val="22"/>
                <w:lang w:val="en-GB" w:eastAsia="nl-NL"/>
              </w:rPr>
              <w:t>Indicator</w:t>
            </w:r>
            <w:r w:rsidR="00A0722C">
              <w:rPr>
                <w:rFonts w:ascii="Arial" w:hAnsi="Arial" w:cs="Arial"/>
                <w:iCs/>
                <w:color w:val="auto"/>
                <w:sz w:val="22"/>
                <w:szCs w:val="22"/>
                <w:lang w:val="en-GB" w:eastAsia="nl-NL"/>
              </w:rPr>
              <w:t xml:space="preserve"> 2.1.1</w:t>
            </w:r>
          </w:p>
        </w:tc>
        <w:tc>
          <w:tcPr>
            <w:tcW w:w="8370" w:type="dxa"/>
            <w:shd w:val="clear" w:color="auto" w:fill="auto"/>
          </w:tcPr>
          <w:p w14:paraId="7146EA74" w14:textId="6D956F05" w:rsidR="001A1061" w:rsidRPr="00837E30" w:rsidRDefault="001A1061" w:rsidP="00A0722C">
            <w:pPr>
              <w:pStyle w:val="Memo-BodyTextUMNDefault"/>
            </w:pPr>
            <w:r w:rsidRPr="00837E30">
              <w:t xml:space="preserve"># of people capacitated on DRR mitigation and CCA </w:t>
            </w:r>
          </w:p>
        </w:tc>
      </w:tr>
      <w:tr w:rsidR="00F93CC6" w:rsidRPr="00AB1509" w14:paraId="3A47BE58" w14:textId="77777777" w:rsidTr="00F93CC6">
        <w:tc>
          <w:tcPr>
            <w:tcW w:w="1710" w:type="dxa"/>
            <w:shd w:val="clear" w:color="auto" w:fill="auto"/>
          </w:tcPr>
          <w:p w14:paraId="6AE91229" w14:textId="59A48C35" w:rsidR="00F93CC6" w:rsidRPr="00837E30" w:rsidRDefault="00A0722C" w:rsidP="003108E3">
            <w:pPr>
              <w:pStyle w:val="Default"/>
              <w:ind w:left="360" w:hanging="360"/>
              <w:rPr>
                <w:rFonts w:ascii="Arial" w:hAnsi="Arial" w:cs="Arial"/>
                <w:iCs/>
                <w:color w:val="auto"/>
                <w:sz w:val="22"/>
                <w:szCs w:val="22"/>
                <w:lang w:val="en-GB" w:eastAsia="nl-NL"/>
              </w:rPr>
            </w:pPr>
            <w:r w:rsidRPr="00837E30">
              <w:rPr>
                <w:rFonts w:ascii="Arial" w:hAnsi="Arial" w:cs="Arial"/>
                <w:iCs/>
                <w:color w:val="auto"/>
                <w:sz w:val="22"/>
                <w:szCs w:val="22"/>
                <w:lang w:val="en-GB" w:eastAsia="nl-NL"/>
              </w:rPr>
              <w:t>Indicator</w:t>
            </w:r>
            <w:r>
              <w:rPr>
                <w:rFonts w:ascii="Arial" w:hAnsi="Arial" w:cs="Arial"/>
                <w:iCs/>
                <w:color w:val="auto"/>
                <w:sz w:val="22"/>
                <w:szCs w:val="22"/>
                <w:lang w:val="en-GB" w:eastAsia="nl-NL"/>
              </w:rPr>
              <w:t xml:space="preserve"> 2.1.2</w:t>
            </w:r>
          </w:p>
        </w:tc>
        <w:tc>
          <w:tcPr>
            <w:tcW w:w="8370" w:type="dxa"/>
            <w:shd w:val="clear" w:color="auto" w:fill="auto"/>
          </w:tcPr>
          <w:p w14:paraId="0A6AB253" w14:textId="2C186A0E" w:rsidR="00F93CC6" w:rsidRPr="00837E30" w:rsidRDefault="00A0722C" w:rsidP="00A0722C">
            <w:pPr>
              <w:pStyle w:val="Memo-BodyTextUMNDefault"/>
            </w:pPr>
            <w:r w:rsidRPr="00837E30">
              <w:t># of DRR and CC action plans prepared and implemented by communities</w:t>
            </w:r>
          </w:p>
        </w:tc>
      </w:tr>
      <w:tr w:rsidR="00F93CC6" w:rsidRPr="00AB1509" w14:paraId="702F4294" w14:textId="77777777" w:rsidTr="00F93CC6">
        <w:tc>
          <w:tcPr>
            <w:tcW w:w="1710" w:type="dxa"/>
            <w:shd w:val="clear" w:color="auto" w:fill="auto"/>
          </w:tcPr>
          <w:p w14:paraId="2EFDDA60" w14:textId="4C237538" w:rsidR="00F93CC6" w:rsidRPr="00837E30" w:rsidRDefault="00A0722C" w:rsidP="003108E3">
            <w:pPr>
              <w:pStyle w:val="Default"/>
              <w:ind w:left="360" w:hanging="360"/>
              <w:rPr>
                <w:rFonts w:ascii="Arial" w:hAnsi="Arial" w:cs="Arial"/>
                <w:iCs/>
                <w:color w:val="auto"/>
                <w:sz w:val="22"/>
                <w:szCs w:val="22"/>
                <w:lang w:val="en-GB" w:eastAsia="nl-NL"/>
              </w:rPr>
            </w:pPr>
            <w:r w:rsidRPr="00837E30">
              <w:rPr>
                <w:rFonts w:ascii="Arial" w:hAnsi="Arial" w:cs="Arial"/>
                <w:iCs/>
                <w:color w:val="auto"/>
                <w:sz w:val="22"/>
                <w:szCs w:val="22"/>
                <w:lang w:val="en-GB" w:eastAsia="nl-NL"/>
              </w:rPr>
              <w:t>Indicator</w:t>
            </w:r>
            <w:r>
              <w:rPr>
                <w:rFonts w:ascii="Arial" w:hAnsi="Arial" w:cs="Arial"/>
                <w:iCs/>
                <w:color w:val="auto"/>
                <w:sz w:val="22"/>
                <w:szCs w:val="22"/>
                <w:lang w:val="en-GB" w:eastAsia="nl-NL"/>
              </w:rPr>
              <w:t xml:space="preserve"> 2.1.3</w:t>
            </w:r>
          </w:p>
        </w:tc>
        <w:tc>
          <w:tcPr>
            <w:tcW w:w="8370" w:type="dxa"/>
            <w:shd w:val="clear" w:color="auto" w:fill="auto"/>
          </w:tcPr>
          <w:p w14:paraId="5BAF53D0" w14:textId="0BB77D56" w:rsidR="00F93CC6" w:rsidRPr="00837E30" w:rsidRDefault="00A0722C" w:rsidP="00A0722C">
            <w:pPr>
              <w:pStyle w:val="Memo-BodyTextUMNDefault"/>
            </w:pPr>
            <w:r w:rsidRPr="00837E30">
              <w:t># of DRR mitigation and CCA measures applied by the communities</w:t>
            </w:r>
          </w:p>
        </w:tc>
      </w:tr>
      <w:tr w:rsidR="000B6DCD" w:rsidRPr="00AB1509" w14:paraId="482C4C12" w14:textId="77777777" w:rsidTr="00F93CC6">
        <w:tc>
          <w:tcPr>
            <w:tcW w:w="1710" w:type="dxa"/>
            <w:shd w:val="clear" w:color="auto" w:fill="C6D9F1" w:themeFill="text2" w:themeFillTint="33"/>
          </w:tcPr>
          <w:p w14:paraId="1BB28213" w14:textId="7A93D6E1" w:rsidR="000B6DCD" w:rsidRDefault="001A1061"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t>Output 2.2</w:t>
            </w:r>
          </w:p>
        </w:tc>
        <w:tc>
          <w:tcPr>
            <w:tcW w:w="8370" w:type="dxa"/>
            <w:shd w:val="clear" w:color="auto" w:fill="C6D9F1" w:themeFill="text2" w:themeFillTint="33"/>
          </w:tcPr>
          <w:p w14:paraId="2A34D717" w14:textId="1A6A60F0" w:rsidR="000B6DCD" w:rsidRDefault="001A1061" w:rsidP="001A1061">
            <w:pPr>
              <w:pStyle w:val="Memo-BodyTextUMNDefault"/>
            </w:pPr>
            <w:r>
              <w:t>Increased local government capacities on following DRR policies and guidelines</w:t>
            </w:r>
          </w:p>
        </w:tc>
      </w:tr>
      <w:tr w:rsidR="001A1061" w:rsidRPr="00AB1509" w14:paraId="6AB294A2" w14:textId="77777777" w:rsidTr="00F93CC6">
        <w:tc>
          <w:tcPr>
            <w:tcW w:w="1710" w:type="dxa"/>
            <w:shd w:val="clear" w:color="auto" w:fill="auto"/>
          </w:tcPr>
          <w:p w14:paraId="0F677604" w14:textId="6F84A4DE" w:rsidR="001A1061" w:rsidRDefault="001A1061"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t>Indicator</w:t>
            </w:r>
            <w:r w:rsidR="00F93CC6">
              <w:rPr>
                <w:rFonts w:ascii="Arial" w:hAnsi="Arial" w:cs="Arial"/>
                <w:iCs/>
                <w:color w:val="auto"/>
                <w:sz w:val="22"/>
                <w:szCs w:val="22"/>
                <w:lang w:val="en-GB" w:eastAsia="nl-NL"/>
              </w:rPr>
              <w:t xml:space="preserve"> 2.</w:t>
            </w:r>
            <w:r w:rsidR="00A0722C">
              <w:rPr>
                <w:rFonts w:ascii="Arial" w:hAnsi="Arial" w:cs="Arial"/>
                <w:iCs/>
                <w:color w:val="auto"/>
                <w:sz w:val="22"/>
                <w:szCs w:val="22"/>
                <w:lang w:val="en-GB" w:eastAsia="nl-NL"/>
              </w:rPr>
              <w:t>2</w:t>
            </w:r>
            <w:r w:rsidR="00F93CC6">
              <w:rPr>
                <w:rFonts w:ascii="Arial" w:hAnsi="Arial" w:cs="Arial"/>
                <w:iCs/>
                <w:color w:val="auto"/>
                <w:sz w:val="22"/>
                <w:szCs w:val="22"/>
                <w:lang w:val="en-GB" w:eastAsia="nl-NL"/>
              </w:rPr>
              <w:t>.1</w:t>
            </w:r>
          </w:p>
        </w:tc>
        <w:tc>
          <w:tcPr>
            <w:tcW w:w="8370" w:type="dxa"/>
            <w:shd w:val="clear" w:color="auto" w:fill="auto"/>
          </w:tcPr>
          <w:p w14:paraId="0F271DE5" w14:textId="35841EC9" w:rsidR="001A1061" w:rsidRDefault="001A1061" w:rsidP="00F93CC6">
            <w:pPr>
              <w:pStyle w:val="Memo-BodyTextUMNDefault"/>
            </w:pPr>
            <w:r>
              <w:t># of local government officials capacitated on DRR policies and guidelines formulation</w:t>
            </w:r>
          </w:p>
        </w:tc>
      </w:tr>
      <w:tr w:rsidR="00F93CC6" w:rsidRPr="00AB1509" w14:paraId="3D946C3A" w14:textId="77777777" w:rsidTr="00F93CC6">
        <w:tc>
          <w:tcPr>
            <w:tcW w:w="1710" w:type="dxa"/>
            <w:shd w:val="clear" w:color="auto" w:fill="auto"/>
          </w:tcPr>
          <w:p w14:paraId="473BABC1" w14:textId="22552696" w:rsidR="00F93CC6" w:rsidRDefault="00F93CC6" w:rsidP="003108E3">
            <w:pPr>
              <w:pStyle w:val="Default"/>
              <w:ind w:left="360" w:hanging="360"/>
              <w:rPr>
                <w:rFonts w:ascii="Arial" w:hAnsi="Arial" w:cs="Arial"/>
                <w:iCs/>
                <w:color w:val="auto"/>
                <w:sz w:val="22"/>
                <w:szCs w:val="22"/>
                <w:lang w:val="en-GB" w:eastAsia="nl-NL"/>
              </w:rPr>
            </w:pPr>
            <w:r>
              <w:rPr>
                <w:rFonts w:ascii="Arial" w:hAnsi="Arial" w:cs="Arial"/>
                <w:iCs/>
                <w:color w:val="auto"/>
                <w:sz w:val="22"/>
                <w:szCs w:val="22"/>
                <w:lang w:val="en-GB" w:eastAsia="nl-NL"/>
              </w:rPr>
              <w:t>Indicator 2.</w:t>
            </w:r>
            <w:r w:rsidR="00A0722C">
              <w:rPr>
                <w:rFonts w:ascii="Arial" w:hAnsi="Arial" w:cs="Arial"/>
                <w:iCs/>
                <w:color w:val="auto"/>
                <w:sz w:val="22"/>
                <w:szCs w:val="22"/>
                <w:lang w:val="en-GB" w:eastAsia="nl-NL"/>
              </w:rPr>
              <w:t>2.2</w:t>
            </w:r>
          </w:p>
        </w:tc>
        <w:tc>
          <w:tcPr>
            <w:tcW w:w="8370" w:type="dxa"/>
            <w:shd w:val="clear" w:color="auto" w:fill="auto"/>
          </w:tcPr>
          <w:p w14:paraId="5738EACC" w14:textId="5875F8B5" w:rsidR="00F93CC6" w:rsidRDefault="00F93CC6" w:rsidP="00F93CC6">
            <w:pPr>
              <w:pStyle w:val="Memo-BodyTextUMNDefault"/>
            </w:pPr>
            <w:r>
              <w:t>Soru RM developed and reviewed DRR policies and guidelines</w:t>
            </w:r>
          </w:p>
        </w:tc>
      </w:tr>
    </w:tbl>
    <w:p w14:paraId="6D7F0F76" w14:textId="77777777" w:rsidR="00F10F46" w:rsidRDefault="00F10F46" w:rsidP="00F10F46">
      <w:pPr>
        <w:pStyle w:val="Heading2"/>
      </w:pPr>
      <w:r>
        <w:t>Project Documentation</w:t>
      </w:r>
    </w:p>
    <w:p w14:paraId="3E812332" w14:textId="083117A8" w:rsidR="00C74E70" w:rsidRDefault="00C74E70" w:rsidP="009F0E68">
      <w:pPr>
        <w:pStyle w:val="Memo-BoxRemark"/>
      </w:pPr>
    </w:p>
    <w:tbl>
      <w:tblPr>
        <w:tblStyle w:val="ListTable3-Accent1"/>
        <w:tblW w:w="0" w:type="auto"/>
        <w:tblLook w:val="04A0" w:firstRow="1" w:lastRow="0" w:firstColumn="1" w:lastColumn="0" w:noHBand="0" w:noVBand="1"/>
      </w:tblPr>
      <w:tblGrid>
        <w:gridCol w:w="2235"/>
        <w:gridCol w:w="7341"/>
      </w:tblGrid>
      <w:tr w:rsidR="009F0E68" w:rsidRPr="00586B8D" w14:paraId="6C2C7CEC" w14:textId="77777777" w:rsidTr="008D246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235" w:type="dxa"/>
          </w:tcPr>
          <w:p w14:paraId="7B2FFC6B" w14:textId="77777777" w:rsidR="009F0E68" w:rsidRPr="00586B8D" w:rsidRDefault="009F0E68" w:rsidP="008D2465">
            <w:pPr>
              <w:pStyle w:val="Memo-TableHeaderLeft"/>
            </w:pPr>
            <w:r>
              <w:t>Document Type</w:t>
            </w:r>
          </w:p>
        </w:tc>
        <w:tc>
          <w:tcPr>
            <w:tcW w:w="7341" w:type="dxa"/>
          </w:tcPr>
          <w:p w14:paraId="7AF38B1B" w14:textId="77777777" w:rsidR="009F0E68" w:rsidRPr="00586B8D" w:rsidRDefault="009F0E68" w:rsidP="008D2465">
            <w:pPr>
              <w:pStyle w:val="Memo-TableHeaderLeft"/>
              <w:cnfStyle w:val="100000000000" w:firstRow="1" w:lastRow="0" w:firstColumn="0" w:lastColumn="0" w:oddVBand="0" w:evenVBand="0" w:oddHBand="0" w:evenHBand="0" w:firstRowFirstColumn="0" w:firstRowLastColumn="0" w:lastRowFirstColumn="0" w:lastRowLastColumn="0"/>
            </w:pPr>
            <w:r>
              <w:t>Link to document on SharePoint or name of document if attached</w:t>
            </w:r>
          </w:p>
        </w:tc>
      </w:tr>
      <w:tr w:rsidR="009F0E68" w:rsidRPr="00586B8D" w14:paraId="795DAE4D" w14:textId="77777777" w:rsidTr="008D246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35" w:type="dxa"/>
          </w:tcPr>
          <w:p w14:paraId="01C15C27" w14:textId="77777777" w:rsidR="009F0E68" w:rsidRPr="00586B8D" w:rsidRDefault="009F0E68" w:rsidP="008D2465">
            <w:pPr>
              <w:pStyle w:val="Memo-TableDenseLeft"/>
            </w:pPr>
            <w:r>
              <w:t>Project Proposal</w:t>
            </w:r>
          </w:p>
        </w:tc>
        <w:tc>
          <w:tcPr>
            <w:tcW w:w="7341" w:type="dxa"/>
          </w:tcPr>
          <w:p w14:paraId="71F905BA" w14:textId="0FEDBCF4" w:rsidR="009F0E68" w:rsidRPr="00586B8D" w:rsidRDefault="006B1B35" w:rsidP="008D2465">
            <w:pPr>
              <w:pStyle w:val="Memo-TableDenseLeft"/>
              <w:cnfStyle w:val="000000100000" w:firstRow="0" w:lastRow="0" w:firstColumn="0" w:lastColumn="0" w:oddVBand="0" w:evenVBand="0" w:oddHBand="1" w:evenHBand="0" w:firstRowFirstColumn="0" w:firstRowLastColumn="0" w:lastRowFirstColumn="0" w:lastRowLastColumn="0"/>
            </w:pPr>
            <w:r>
              <w:t xml:space="preserve">To be shared </w:t>
            </w:r>
            <w:r w:rsidR="00725B7D">
              <w:t>later</w:t>
            </w:r>
          </w:p>
        </w:tc>
      </w:tr>
      <w:tr w:rsidR="009F0E68" w:rsidRPr="00586B8D" w14:paraId="22324EF9" w14:textId="77777777" w:rsidTr="008D2465">
        <w:trPr>
          <w:trHeight w:val="20"/>
        </w:trPr>
        <w:tc>
          <w:tcPr>
            <w:cnfStyle w:val="001000000000" w:firstRow="0" w:lastRow="0" w:firstColumn="1" w:lastColumn="0" w:oddVBand="0" w:evenVBand="0" w:oddHBand="0" w:evenHBand="0" w:firstRowFirstColumn="0" w:firstRowLastColumn="0" w:lastRowFirstColumn="0" w:lastRowLastColumn="0"/>
            <w:tcW w:w="2235" w:type="dxa"/>
          </w:tcPr>
          <w:p w14:paraId="19F4A8F3" w14:textId="77777777" w:rsidR="009F0E68" w:rsidRDefault="009F0E68" w:rsidP="008D2465">
            <w:pPr>
              <w:pStyle w:val="Memo-TableDenseLeft"/>
            </w:pPr>
            <w:r>
              <w:t>Logical Framework</w:t>
            </w:r>
          </w:p>
        </w:tc>
        <w:tc>
          <w:tcPr>
            <w:tcW w:w="7341" w:type="dxa"/>
          </w:tcPr>
          <w:p w14:paraId="5A02382F" w14:textId="5E6548FE" w:rsidR="009F0E68" w:rsidRPr="00586B8D" w:rsidRDefault="00725B7D" w:rsidP="008D2465">
            <w:pPr>
              <w:pStyle w:val="Memo-TableDenseLeft"/>
              <w:cnfStyle w:val="000000000000" w:firstRow="0" w:lastRow="0" w:firstColumn="0" w:lastColumn="0" w:oddVBand="0" w:evenVBand="0" w:oddHBand="0" w:evenHBand="0" w:firstRowFirstColumn="0" w:firstRowLastColumn="0" w:lastRowFirstColumn="0" w:lastRowLastColumn="0"/>
            </w:pPr>
            <w:r>
              <w:t>To be shared later</w:t>
            </w:r>
          </w:p>
        </w:tc>
      </w:tr>
      <w:tr w:rsidR="009F0E68" w:rsidRPr="00586B8D" w14:paraId="3C894B17" w14:textId="77777777" w:rsidTr="008D246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35" w:type="dxa"/>
          </w:tcPr>
          <w:p w14:paraId="4EDEE745" w14:textId="77777777" w:rsidR="009F0E68" w:rsidRDefault="009F0E68" w:rsidP="008D2465">
            <w:pPr>
              <w:pStyle w:val="Memo-TableDenseLeft"/>
            </w:pPr>
            <w:r>
              <w:t>Annual Reports</w:t>
            </w:r>
          </w:p>
        </w:tc>
        <w:tc>
          <w:tcPr>
            <w:tcW w:w="7341" w:type="dxa"/>
          </w:tcPr>
          <w:p w14:paraId="585B2AE4" w14:textId="04F3FFD6" w:rsidR="009F0E68" w:rsidRPr="00586B8D" w:rsidRDefault="00725B7D" w:rsidP="008D2465">
            <w:pPr>
              <w:pStyle w:val="Memo-TableDenseLeft"/>
              <w:cnfStyle w:val="000000100000" w:firstRow="0" w:lastRow="0" w:firstColumn="0" w:lastColumn="0" w:oddVBand="0" w:evenVBand="0" w:oddHBand="1" w:evenHBand="0" w:firstRowFirstColumn="0" w:firstRowLastColumn="0" w:lastRowFirstColumn="0" w:lastRowLastColumn="0"/>
            </w:pPr>
            <w:r>
              <w:t>To be shared later</w:t>
            </w:r>
          </w:p>
        </w:tc>
      </w:tr>
      <w:tr w:rsidR="009F0E68" w:rsidRPr="00586B8D" w14:paraId="4998B0E7" w14:textId="77777777" w:rsidTr="008D2465">
        <w:trPr>
          <w:trHeight w:val="20"/>
        </w:trPr>
        <w:tc>
          <w:tcPr>
            <w:cnfStyle w:val="001000000000" w:firstRow="0" w:lastRow="0" w:firstColumn="1" w:lastColumn="0" w:oddVBand="0" w:evenVBand="0" w:oddHBand="0" w:evenHBand="0" w:firstRowFirstColumn="0" w:firstRowLastColumn="0" w:lastRowFirstColumn="0" w:lastRowLastColumn="0"/>
            <w:tcW w:w="2235" w:type="dxa"/>
          </w:tcPr>
          <w:p w14:paraId="7A127829" w14:textId="77777777" w:rsidR="009F0E68" w:rsidRPr="00586B8D" w:rsidRDefault="009F0E68" w:rsidP="008D2465">
            <w:pPr>
              <w:pStyle w:val="Memo-TableDenseLeft"/>
            </w:pPr>
            <w:r>
              <w:t>Other Reports</w:t>
            </w:r>
          </w:p>
        </w:tc>
        <w:tc>
          <w:tcPr>
            <w:tcW w:w="7341" w:type="dxa"/>
          </w:tcPr>
          <w:p w14:paraId="3198AFB0" w14:textId="63406442" w:rsidR="009F0E68" w:rsidRPr="00586B8D" w:rsidRDefault="00725B7D" w:rsidP="008D2465">
            <w:pPr>
              <w:pStyle w:val="Memo-TableDenseLeft"/>
              <w:cnfStyle w:val="000000000000" w:firstRow="0" w:lastRow="0" w:firstColumn="0" w:lastColumn="0" w:oddVBand="0" w:evenVBand="0" w:oddHBand="0" w:evenHBand="0" w:firstRowFirstColumn="0" w:firstRowLastColumn="0" w:lastRowFirstColumn="0" w:lastRowLastColumn="0"/>
            </w:pPr>
            <w:r>
              <w:t>Baseline report to be shared later</w:t>
            </w:r>
          </w:p>
        </w:tc>
      </w:tr>
      <w:tr w:rsidR="009F0E68" w:rsidRPr="00586B8D" w14:paraId="7745280F" w14:textId="77777777" w:rsidTr="008D246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35" w:type="dxa"/>
          </w:tcPr>
          <w:p w14:paraId="01C77014" w14:textId="77777777" w:rsidR="009F0E68" w:rsidRPr="00586B8D" w:rsidRDefault="009F0E68" w:rsidP="008D2465">
            <w:pPr>
              <w:pStyle w:val="Memo-TableDenseLeft"/>
            </w:pPr>
            <w:r>
              <w:t>UMN and Cluster Strategy</w:t>
            </w:r>
          </w:p>
        </w:tc>
        <w:tc>
          <w:tcPr>
            <w:tcW w:w="7341" w:type="dxa"/>
          </w:tcPr>
          <w:p w14:paraId="5B2360CB" w14:textId="7BBB3624" w:rsidR="009F0E68" w:rsidRPr="000639FB" w:rsidRDefault="00725B7D" w:rsidP="008D2465">
            <w:pPr>
              <w:pStyle w:val="Memo-TableDenseLeft"/>
              <w:cnfStyle w:val="000000100000" w:firstRow="0" w:lastRow="0" w:firstColumn="0" w:lastColumn="0" w:oddVBand="0" w:evenVBand="0" w:oddHBand="1" w:evenHBand="0" w:firstRowFirstColumn="0" w:firstRowLastColumn="0" w:lastRowFirstColumn="0" w:lastRowLastColumn="0"/>
            </w:pPr>
            <w:r>
              <w:t>To be shared later</w:t>
            </w:r>
          </w:p>
        </w:tc>
      </w:tr>
    </w:tbl>
    <w:p w14:paraId="331EAFE6" w14:textId="6EF424F0" w:rsidR="00A55528" w:rsidRDefault="00A55528" w:rsidP="00A55528">
      <w:pPr>
        <w:pStyle w:val="Heading1"/>
      </w:pPr>
      <w:r>
        <w:t>Purpose and Scope of the Evaluation</w:t>
      </w:r>
    </w:p>
    <w:p w14:paraId="3B4EEC7D" w14:textId="273A06E5" w:rsidR="00A55528" w:rsidRDefault="008D2465" w:rsidP="00A55528">
      <w:pPr>
        <w:pStyle w:val="Heading2"/>
      </w:pPr>
      <w:r>
        <w:t>Evaluation Objectives</w:t>
      </w:r>
      <w:r w:rsidR="001940B0">
        <w:t xml:space="preserve"> and Purpose</w:t>
      </w:r>
      <w:r w:rsidR="00A55528" w:rsidRPr="00A55528">
        <w:t xml:space="preserve"> </w:t>
      </w:r>
    </w:p>
    <w:p w14:paraId="0B741D5F" w14:textId="08C3473F" w:rsidR="008D2465" w:rsidRPr="00A55528" w:rsidRDefault="008D2465" w:rsidP="008D2465">
      <w:pPr>
        <w:pStyle w:val="Memo-BodyTextUMNDefault"/>
      </w:pPr>
      <w:r>
        <w:t xml:space="preserve">This is an </w:t>
      </w:r>
      <w:r w:rsidRPr="000476B6">
        <w:t>end of project</w:t>
      </w:r>
      <w:r>
        <w:t xml:space="preserve"> evaluation, which will focus on effectiveness, impact, sustainability, lessons learnt and analysis about whether the project has realized its intended outcomes. The evaluation’s learnings and recommendations will also be important to assist UMN in its future implementation of similar projects in this or other locations.</w:t>
      </w:r>
      <w:r w:rsidR="00C704E4">
        <w:t xml:space="preserve"> The </w:t>
      </w:r>
      <w:r w:rsidR="002A1F78">
        <w:t xml:space="preserve">following are the specific objectives of the </w:t>
      </w:r>
      <w:r w:rsidR="00C704E4">
        <w:t>evaluation</w:t>
      </w:r>
      <w:r w:rsidR="002A1F78">
        <w:t>.</w:t>
      </w:r>
      <w:r w:rsidR="00F0572A">
        <w:t>:</w:t>
      </w:r>
    </w:p>
    <w:p w14:paraId="00976F7A" w14:textId="40D07ED5" w:rsidR="00A55528" w:rsidRDefault="00A55528" w:rsidP="00A55528">
      <w:pPr>
        <w:pStyle w:val="Memo-BodyTextBullet1Arrow"/>
      </w:pPr>
      <w:r>
        <w:t>A</w:t>
      </w:r>
      <w:r w:rsidRPr="00A55528">
        <w:t>ssess the management of the project by UMN</w:t>
      </w:r>
      <w:r w:rsidR="001940B0">
        <w:t>, the L</w:t>
      </w:r>
      <w:r w:rsidRPr="00A55528">
        <w:t xml:space="preserve">ocal </w:t>
      </w:r>
      <w:r w:rsidR="001940B0">
        <w:t>I</w:t>
      </w:r>
      <w:r w:rsidRPr="00A55528">
        <w:t xml:space="preserve">mplementing </w:t>
      </w:r>
      <w:r w:rsidR="001940B0">
        <w:t>P</w:t>
      </w:r>
      <w:r w:rsidRPr="00A55528">
        <w:t>artner</w:t>
      </w:r>
      <w:r w:rsidR="001940B0">
        <w:t>, and Supporting Partner</w:t>
      </w:r>
      <w:r w:rsidR="006A67AE">
        <w:t>s</w:t>
      </w:r>
      <w:r w:rsidRPr="00A55528">
        <w:t xml:space="preserve"> and how this has impacted the success in delivering </w:t>
      </w:r>
      <w:r w:rsidR="001940B0">
        <w:t xml:space="preserve">the project’s goals, outcomes, targets and </w:t>
      </w:r>
      <w:r w:rsidRPr="00A55528">
        <w:t>outputs</w:t>
      </w:r>
      <w:r w:rsidR="001940B0">
        <w:t xml:space="preserve"> as outlined in the project proposal</w:t>
      </w:r>
      <w:r w:rsidR="003D08EE">
        <w:t>.</w:t>
      </w:r>
    </w:p>
    <w:p w14:paraId="4C9C4402" w14:textId="77777777" w:rsidR="001940B0" w:rsidRDefault="001940B0" w:rsidP="00A55528">
      <w:pPr>
        <w:pStyle w:val="Memo-BodyTextBullet1Arrow"/>
      </w:pPr>
      <w:r>
        <w:lastRenderedPageBreak/>
        <w:t>Review effectiveness of current strategies and approaches in achieving the outcomes and sustaining the benefits generated through the project and recommend how sustainability can be strengthened in future projects.</w:t>
      </w:r>
    </w:p>
    <w:p w14:paraId="741FEBFD" w14:textId="7ACA7BE6" w:rsidR="002A1F78" w:rsidRDefault="002A1F78" w:rsidP="002A1F78">
      <w:pPr>
        <w:pStyle w:val="Memo-BodyTextBullet1Arrow"/>
      </w:pPr>
      <w:r>
        <w:t>S</w:t>
      </w:r>
      <w:r w:rsidRPr="00A55528">
        <w:t>upplement the indicator tracking from the annual report</w:t>
      </w:r>
      <w:r>
        <w:t>(s)</w:t>
      </w:r>
      <w:r w:rsidRPr="00A55528">
        <w:t xml:space="preserve"> with </w:t>
      </w:r>
      <w:r>
        <w:t xml:space="preserve">a </w:t>
      </w:r>
      <w:r w:rsidRPr="00A55528">
        <w:t>qualitative analysis of the situation</w:t>
      </w:r>
      <w:r>
        <w:t>.</w:t>
      </w:r>
    </w:p>
    <w:p w14:paraId="21E9CC68" w14:textId="38998213" w:rsidR="001940B0" w:rsidRDefault="001940B0" w:rsidP="00A55528">
      <w:pPr>
        <w:pStyle w:val="Memo-BodyTextBullet1Arrow"/>
      </w:pPr>
      <w:r>
        <w:t>Identify learning and programme adaptations for future implementation of projects by UMN. This should also include recommendations for local stakeholders and the community to support them in managing activities after the project exist.</w:t>
      </w:r>
    </w:p>
    <w:p w14:paraId="72E60777" w14:textId="4CF5E592" w:rsidR="001940B0" w:rsidRDefault="001940B0" w:rsidP="001940B0">
      <w:pPr>
        <w:pStyle w:val="Heading2"/>
      </w:pPr>
      <w:r>
        <w:t xml:space="preserve">Use of the </w:t>
      </w:r>
      <w:r w:rsidR="008D161F">
        <w:t>Evaluation</w:t>
      </w:r>
      <w:r>
        <w:t xml:space="preserve"> Findings</w:t>
      </w:r>
    </w:p>
    <w:p w14:paraId="7DB9430F" w14:textId="6FA9B27F" w:rsidR="001940B0" w:rsidRPr="00BF6A01" w:rsidRDefault="001940B0" w:rsidP="001940B0">
      <w:pPr>
        <w:pStyle w:val="Memo-BodyTextUMNDefault"/>
      </w:pPr>
      <w:r w:rsidRPr="00BF6A01">
        <w:t xml:space="preserve">While designing and conducting the </w:t>
      </w:r>
      <w:r w:rsidR="008D161F">
        <w:t>evaluation</w:t>
      </w:r>
      <w:r w:rsidRPr="00BF6A01">
        <w:t xml:space="preserve">, the </w:t>
      </w:r>
      <w:r w:rsidR="008D161F">
        <w:t xml:space="preserve">evaluation </w:t>
      </w:r>
      <w:r w:rsidRPr="00BF6A01">
        <w:t>team will keep in mind the following uses of the findings</w:t>
      </w:r>
      <w:r>
        <w:t>.</w:t>
      </w:r>
    </w:p>
    <w:p w14:paraId="2A94F1D5" w14:textId="77777777" w:rsidR="001940B0" w:rsidRDefault="001940B0" w:rsidP="001940B0">
      <w:pPr>
        <w:pStyle w:val="Memo-BodyTextBullet1"/>
      </w:pPr>
      <w:r w:rsidRPr="00BF6A01">
        <w:t>Provide local partners, UMN and supporting partner accurate and reliable information on relevant issues. This may provide evidence for advocacy at different levels.</w:t>
      </w:r>
    </w:p>
    <w:p w14:paraId="5321A3C4" w14:textId="77777777" w:rsidR="00997DFE" w:rsidRPr="00BF6A01" w:rsidRDefault="00997DFE" w:rsidP="001940B0">
      <w:pPr>
        <w:pStyle w:val="Memo-BodyTextBullet1"/>
      </w:pPr>
      <w:r>
        <w:t>Provide guidance relevant to design decisions for another project in the same or a different area with similar themes, approaches, or project participants.</w:t>
      </w:r>
    </w:p>
    <w:p w14:paraId="4C947403" w14:textId="21996D64" w:rsidR="001940B0" w:rsidRDefault="001940B0" w:rsidP="001940B0">
      <w:pPr>
        <w:pStyle w:val="Memo-BodyTextBullet1"/>
      </w:pPr>
      <w:r w:rsidRPr="00BF6A01">
        <w:t>The findings of the study will be disseminated to relevant stakeholders including the supporting partner</w:t>
      </w:r>
      <w:r w:rsidR="00DE298A">
        <w:t>s</w:t>
      </w:r>
      <w:r w:rsidRPr="00BF6A01">
        <w:t>, project team (local partner and UMN) and wider UMN teams, and the respondents.</w:t>
      </w:r>
    </w:p>
    <w:p w14:paraId="763380D0" w14:textId="17EA644A" w:rsidR="001940B0" w:rsidRPr="00BF6A01" w:rsidRDefault="001940B0" w:rsidP="001940B0">
      <w:pPr>
        <w:pStyle w:val="Memo-BodyTextUMNDefault"/>
      </w:pPr>
      <w:r>
        <w:t>The findings and recommendations of the evaluation will be shared with the Funding Partner</w:t>
      </w:r>
      <w:r w:rsidR="001B002B">
        <w:t>s</w:t>
      </w:r>
      <w:r>
        <w:t xml:space="preserve">, </w:t>
      </w:r>
      <w:r w:rsidR="001B002B">
        <w:t>L</w:t>
      </w:r>
      <w:r>
        <w:t xml:space="preserve">ocal </w:t>
      </w:r>
      <w:r w:rsidR="001B002B">
        <w:t>I</w:t>
      </w:r>
      <w:r>
        <w:t xml:space="preserve">mplementing </w:t>
      </w:r>
      <w:r w:rsidR="001B002B">
        <w:t>P</w:t>
      </w:r>
      <w:r>
        <w:t>artner, community members and other key stakeholders using appropriate mediums. The evaluation’s findings and recommendations will be used as learnings to adapt and design future projects.</w:t>
      </w:r>
    </w:p>
    <w:p w14:paraId="30E190B8" w14:textId="77777777" w:rsidR="001B002B" w:rsidRDefault="001B002B" w:rsidP="001940B0">
      <w:pPr>
        <w:pStyle w:val="Heading1"/>
      </w:pPr>
      <w:r>
        <w:t>Subject and Focus</w:t>
      </w:r>
    </w:p>
    <w:p w14:paraId="58799EB6" w14:textId="318C3CF7" w:rsidR="001B002B" w:rsidRPr="001B002B" w:rsidRDefault="001B002B" w:rsidP="001B002B">
      <w:pPr>
        <w:pStyle w:val="Memo-BodyTextUMNDefault"/>
        <w:rPr>
          <w:rFonts w:eastAsia="FangSong_GB2312"/>
        </w:rPr>
      </w:pPr>
      <w:r w:rsidRPr="001B002B">
        <w:rPr>
          <w:rFonts w:eastAsia="FangSong_GB2312"/>
        </w:rPr>
        <w:t xml:space="preserve">The Consultant will review the results of </w:t>
      </w:r>
      <w:r w:rsidRPr="00594A3E">
        <w:rPr>
          <w:rFonts w:eastAsia="FangSong_GB2312"/>
        </w:rPr>
        <w:t>the</w:t>
      </w:r>
      <w:r w:rsidR="00754B0E" w:rsidRPr="00594A3E">
        <w:rPr>
          <w:rFonts w:eastAsia="FangSong_GB2312"/>
        </w:rPr>
        <w:t xml:space="preserve"> Mugu Disaster Recovery Support (MUST) project </w:t>
      </w:r>
      <w:r w:rsidR="00A25536" w:rsidRPr="00594A3E">
        <w:rPr>
          <w:rFonts w:eastAsia="FangSong_GB2312"/>
        </w:rPr>
        <w:t xml:space="preserve">from 1 May 2023 to 30 April 2025 </w:t>
      </w:r>
      <w:r w:rsidRPr="001B002B">
        <w:rPr>
          <w:rFonts w:eastAsia="FangSong_GB2312"/>
        </w:rPr>
        <w:t>using Key Evaluation Questions (KEQs).</w:t>
      </w:r>
    </w:p>
    <w:p w14:paraId="4CCA8AFA" w14:textId="233973BB" w:rsidR="001B002B" w:rsidRPr="001B002B" w:rsidRDefault="001B002B" w:rsidP="001B002B">
      <w:pPr>
        <w:pStyle w:val="Memo-BodyTextUMNDefault"/>
        <w:rPr>
          <w:rFonts w:eastAsia="FangSong_GB2312"/>
        </w:rPr>
      </w:pPr>
      <w:r w:rsidRPr="001B002B">
        <w:rPr>
          <w:rFonts w:eastAsia="FangSong_GB2312"/>
        </w:rPr>
        <w:t xml:space="preserve">The KEQs for this evaluation are tied to the criteria developed by the Development Assistance Committee (DAC) of the Organisation for Economic Cooperation and Development (OECD). The DAC criteria </w:t>
      </w:r>
      <w:r w:rsidR="00023343" w:rsidRPr="001B002B">
        <w:rPr>
          <w:rFonts w:eastAsia="FangSong_GB2312"/>
        </w:rPr>
        <w:t>identify</w:t>
      </w:r>
      <w:r w:rsidRPr="001B002B">
        <w:rPr>
          <w:rFonts w:eastAsia="FangSong_GB2312"/>
        </w:rPr>
        <w:t xml:space="preserve"> </w:t>
      </w:r>
      <w:r>
        <w:rPr>
          <w:rFonts w:eastAsia="FangSong_GB2312"/>
        </w:rPr>
        <w:t>six</w:t>
      </w:r>
      <w:r w:rsidRPr="001B002B">
        <w:rPr>
          <w:rFonts w:eastAsia="FangSong_GB2312"/>
        </w:rPr>
        <w:t xml:space="preserve"> pillars that should be considered in an evaluation of a development intervention:</w:t>
      </w:r>
    </w:p>
    <w:p w14:paraId="11427104" w14:textId="77777777" w:rsidR="001B002B" w:rsidRPr="001B002B" w:rsidRDefault="001B002B" w:rsidP="001B002B">
      <w:pPr>
        <w:pStyle w:val="Memo-BodyTextBullet1Arrow"/>
        <w:rPr>
          <w:rFonts w:eastAsia="FangSong_GB2312"/>
        </w:rPr>
      </w:pPr>
      <w:r w:rsidRPr="001B002B">
        <w:rPr>
          <w:rFonts w:eastAsia="FangSong_GB2312"/>
          <w:b/>
          <w:bCs/>
        </w:rPr>
        <w:t>Relevance:</w:t>
      </w:r>
      <w:r w:rsidRPr="001B002B">
        <w:rPr>
          <w:rFonts w:eastAsia="FangSong_GB2312"/>
        </w:rPr>
        <w:t xml:space="preserve"> The extent to which the aid activity is suited to the priorities, needs and policies of the target group or donor.</w:t>
      </w:r>
    </w:p>
    <w:p w14:paraId="3CF651E9" w14:textId="77777777" w:rsidR="001B002B" w:rsidRPr="001B002B" w:rsidRDefault="001B002B" w:rsidP="001B002B">
      <w:pPr>
        <w:pStyle w:val="Memo-BodyTextBullet1Arrow"/>
        <w:rPr>
          <w:rFonts w:eastAsia="FangSong_GB2312"/>
        </w:rPr>
      </w:pPr>
      <w:r w:rsidRPr="001B002B">
        <w:rPr>
          <w:rFonts w:eastAsia="FangSong_GB2312"/>
          <w:b/>
          <w:bCs/>
        </w:rPr>
        <w:t>Effectiveness:</w:t>
      </w:r>
      <w:r w:rsidRPr="001B002B">
        <w:rPr>
          <w:rFonts w:eastAsia="FangSong_GB2312"/>
        </w:rPr>
        <w:t xml:space="preserve"> The extent to which the project has achieved its intended objectives.</w:t>
      </w:r>
    </w:p>
    <w:p w14:paraId="50B13EF8" w14:textId="77777777" w:rsidR="001B002B" w:rsidRPr="001B002B" w:rsidRDefault="001B002B" w:rsidP="001B002B">
      <w:pPr>
        <w:pStyle w:val="Memo-BodyTextBullet1Arrow"/>
        <w:rPr>
          <w:rFonts w:eastAsia="FangSong_GB2312"/>
        </w:rPr>
      </w:pPr>
      <w:r w:rsidRPr="001B002B">
        <w:rPr>
          <w:rFonts w:eastAsia="FangSong_GB2312"/>
          <w:b/>
          <w:bCs/>
        </w:rPr>
        <w:t>Impact/Outcomes:</w:t>
      </w:r>
      <w:r w:rsidRPr="001B002B">
        <w:rPr>
          <w:rFonts w:eastAsia="FangSong_GB2312"/>
        </w:rPr>
        <w:t xml:space="preserve"> The positive and negative changes produced by a development intervention, directly or indirectly, intended or unintended. This involves the main impacts and effects resulting from the activity on the local, social, economic, environmental and other development indicators. The examination should be concerned with both intended and unintended results and must also include positive and negative impact of external factors, such as changes in terms of trade and financial conditions.</w:t>
      </w:r>
    </w:p>
    <w:p w14:paraId="3AC99C71" w14:textId="77777777" w:rsidR="001B002B" w:rsidRPr="001B002B" w:rsidRDefault="001B002B" w:rsidP="001B002B">
      <w:pPr>
        <w:pStyle w:val="Memo-BodyTextBullet1Arrow"/>
        <w:rPr>
          <w:rFonts w:eastAsia="FangSong_GB2312"/>
        </w:rPr>
      </w:pPr>
      <w:r w:rsidRPr="001B002B">
        <w:rPr>
          <w:rFonts w:eastAsia="FangSong_GB2312"/>
          <w:b/>
          <w:bCs/>
        </w:rPr>
        <w:t>Coherence:</w:t>
      </w:r>
      <w:r>
        <w:rPr>
          <w:rFonts w:eastAsia="FangSong_GB2312"/>
        </w:rPr>
        <w:t xml:space="preserve"> </w:t>
      </w:r>
      <w:r w:rsidRPr="001B002B">
        <w:rPr>
          <w:rFonts w:eastAsia="FangSong_GB2312"/>
        </w:rPr>
        <w:t>Coherence refers to the linkages, systems thinking, partnership dynamics, and complexity of the intervention</w:t>
      </w:r>
      <w:r>
        <w:rPr>
          <w:rFonts w:eastAsia="FangSong_GB2312"/>
        </w:rPr>
        <w:t>s</w:t>
      </w:r>
      <w:r w:rsidRPr="001B002B">
        <w:rPr>
          <w:rFonts w:eastAsia="FangSong_GB2312"/>
        </w:rPr>
        <w:t xml:space="preserve">. </w:t>
      </w:r>
    </w:p>
    <w:p w14:paraId="6383678D" w14:textId="77777777" w:rsidR="001B002B" w:rsidRPr="001B002B" w:rsidRDefault="001B002B" w:rsidP="001B002B">
      <w:pPr>
        <w:pStyle w:val="Memo-BodyTextBullet1Arrow"/>
        <w:rPr>
          <w:rFonts w:eastAsia="FangSong_GB2312"/>
        </w:rPr>
      </w:pPr>
      <w:r w:rsidRPr="001B002B">
        <w:rPr>
          <w:rFonts w:eastAsia="FangSong_GB2312"/>
          <w:b/>
          <w:bCs/>
        </w:rPr>
        <w:t>Efficiency:</w:t>
      </w:r>
      <w:r w:rsidRPr="001B002B">
        <w:rPr>
          <w:rFonts w:eastAsia="FangSong_GB2312"/>
        </w:rPr>
        <w:t xml:space="preserve"> Efficiency measures the outputs – qualitative and quantitative – in relation to the inputs. It is an economic term which signifies that the intervention uses the least costly </w:t>
      </w:r>
      <w:r w:rsidRPr="001B002B">
        <w:rPr>
          <w:rFonts w:eastAsia="FangSong_GB2312"/>
        </w:rPr>
        <w:lastRenderedPageBreak/>
        <w:t>resources possible to achieve the desired results. This generally requires comparing alternative approaches to achieving the same outputs, to see whether the most efficient process has been adopted.</w:t>
      </w:r>
    </w:p>
    <w:p w14:paraId="43287785" w14:textId="77777777" w:rsidR="001B002B" w:rsidRPr="001B002B" w:rsidRDefault="001B002B" w:rsidP="001B002B">
      <w:pPr>
        <w:pStyle w:val="Memo-BodyTextBullet1Arrow"/>
        <w:rPr>
          <w:rFonts w:eastAsia="FangSong_GB2312"/>
        </w:rPr>
      </w:pPr>
      <w:r w:rsidRPr="001B002B">
        <w:rPr>
          <w:rFonts w:eastAsia="FangSong_GB2312"/>
          <w:b/>
          <w:bCs/>
        </w:rPr>
        <w:t>Sustainability:</w:t>
      </w:r>
      <w:r w:rsidRPr="001B002B">
        <w:rPr>
          <w:rFonts w:eastAsia="FangSong_GB2312"/>
        </w:rPr>
        <w:t xml:space="preserve"> Sustainability is concerned with measuring whether the benefits of an activity are likely to continue after donor funding has been withdrawn. Projects need to be environmentally as well as financially sustainable.</w:t>
      </w:r>
    </w:p>
    <w:p w14:paraId="027E075B" w14:textId="77777777" w:rsidR="001B002B" w:rsidRPr="001B002B" w:rsidRDefault="001B002B" w:rsidP="001B002B">
      <w:pPr>
        <w:pStyle w:val="Memo-BodyTextBullet1Arrow"/>
        <w:rPr>
          <w:rFonts w:eastAsia="FangSong_GB2312"/>
        </w:rPr>
      </w:pPr>
      <w:r w:rsidRPr="001B002B">
        <w:rPr>
          <w:rFonts w:eastAsia="FangSong_GB2312"/>
          <w:b/>
          <w:bCs/>
        </w:rPr>
        <w:t>UMN’s Cross-cutting Issues:</w:t>
      </w:r>
      <w:r w:rsidRPr="001B002B">
        <w:rPr>
          <w:rFonts w:eastAsia="FangSong_GB2312"/>
        </w:rPr>
        <w:t xml:space="preserve"> The evaluation will also assess the extent to which UMN’s cross-cutting issues, namely, (</w:t>
      </w:r>
      <w:proofErr w:type="spellStart"/>
      <w:r w:rsidRPr="001B002B">
        <w:rPr>
          <w:rFonts w:eastAsia="FangSong_GB2312"/>
        </w:rPr>
        <w:t>i</w:t>
      </w:r>
      <w:proofErr w:type="spellEnd"/>
      <w:r w:rsidRPr="001B002B">
        <w:rPr>
          <w:rFonts w:eastAsia="FangSong_GB2312"/>
        </w:rPr>
        <w:t xml:space="preserve">) gender, (ii) conflict sensitivity, (iii) environment and climate change, and (iv) disability have been considered in the design, implementation, monitoring and reporting of the project. </w:t>
      </w:r>
    </w:p>
    <w:p w14:paraId="37ECDFF6" w14:textId="77777777" w:rsidR="00BF6A01" w:rsidRDefault="001940B0" w:rsidP="001940B0">
      <w:pPr>
        <w:pStyle w:val="Heading1"/>
      </w:pPr>
      <w:r>
        <w:t>Key Evaluation Questions (KEQs)</w:t>
      </w:r>
    </w:p>
    <w:p w14:paraId="1ABB7987" w14:textId="77777777" w:rsidR="00BB637A" w:rsidRDefault="00BB637A" w:rsidP="00BB637A">
      <w:pPr>
        <w:pStyle w:val="Heading3"/>
      </w:pPr>
      <w:r>
        <w:t>Relevance: Is the intervention doing the right thing? (DAC)</w:t>
      </w:r>
    </w:p>
    <w:p w14:paraId="0A6483C7" w14:textId="6B7DDFE8" w:rsidR="00BB637A" w:rsidRPr="00C55429" w:rsidRDefault="00BB637A" w:rsidP="00BB637A">
      <w:pPr>
        <w:pStyle w:val="Memo-BodyTextBullet1"/>
        <w:jc w:val="both"/>
      </w:pPr>
      <w:r w:rsidRPr="00C55429">
        <w:t xml:space="preserve">To what extent have the beneficiaries been involved in the planning, design, implementation, monitoring and evaluation of the project? </w:t>
      </w:r>
    </w:p>
    <w:p w14:paraId="4D202E00" w14:textId="61C026D7" w:rsidR="00BB637A" w:rsidRPr="00D862DD" w:rsidRDefault="00BB637A" w:rsidP="00BB637A">
      <w:pPr>
        <w:pStyle w:val="Memo-BodyTextBullet1"/>
      </w:pPr>
      <w:r w:rsidRPr="005365F2">
        <w:t>To what extent are the project objectives</w:t>
      </w:r>
      <w:r w:rsidR="00BF6193">
        <w:t xml:space="preserve"> and interventions</w:t>
      </w:r>
      <w:r w:rsidRPr="005365F2">
        <w:t xml:space="preserve"> suitable to the priorities of the community?</w:t>
      </w:r>
    </w:p>
    <w:p w14:paraId="6691A57E" w14:textId="77777777" w:rsidR="00BB637A" w:rsidRDefault="00BB637A" w:rsidP="00BB637A">
      <w:pPr>
        <w:pStyle w:val="Heading3"/>
      </w:pPr>
      <w:r>
        <w:t>Effectiveness: Is the intervention achieving its objectives? (DAC)</w:t>
      </w:r>
    </w:p>
    <w:p w14:paraId="7C86B766" w14:textId="77777777" w:rsidR="00BB637A" w:rsidRDefault="00BB637A" w:rsidP="00BB637A">
      <w:pPr>
        <w:pStyle w:val="Memo-BodyTextBullet1"/>
      </w:pPr>
      <w:r w:rsidRPr="005365F2">
        <w:t>How is the project progressing towards achievement of objectives/outcomes? How likely will the project outcomes/ objectives be achieved within the stated timeframes”?</w:t>
      </w:r>
      <w:r>
        <w:rPr>
          <w:rStyle w:val="cf01"/>
        </w:rPr>
        <w:t xml:space="preserve"> </w:t>
      </w:r>
      <w:r>
        <w:t>This will require reporting against the log-frame indicators using both the quantitative achievements as well as qualitative evidence.</w:t>
      </w:r>
    </w:p>
    <w:p w14:paraId="7CA1515B" w14:textId="786EBE46" w:rsidR="00BB637A" w:rsidRDefault="00BB637A" w:rsidP="00BB637A">
      <w:pPr>
        <w:pStyle w:val="Heading3"/>
      </w:pPr>
      <w:r>
        <w:t>Impact (Changes): What difference does the intervention make? (DAC)</w:t>
      </w:r>
    </w:p>
    <w:p w14:paraId="53BB186D" w14:textId="66438579" w:rsidR="00BB637A" w:rsidRDefault="00BB637A" w:rsidP="00BB637A">
      <w:pPr>
        <w:pStyle w:val="Memo-BodyTextBullet1"/>
        <w:jc w:val="both"/>
        <w:rPr>
          <w:rFonts w:eastAsia="FangSong_GB2312"/>
        </w:rPr>
      </w:pPr>
      <w:r>
        <w:rPr>
          <w:rFonts w:eastAsia="FangSong_GB2312"/>
        </w:rPr>
        <w:t>What have been the positive impact (or changes) of the project on individuals</w:t>
      </w:r>
      <w:r w:rsidR="007E1FE7">
        <w:rPr>
          <w:rFonts w:eastAsia="FangSong_GB2312"/>
        </w:rPr>
        <w:t>, particularly</w:t>
      </w:r>
      <w:r>
        <w:rPr>
          <w:rFonts w:eastAsia="FangSong_GB2312"/>
        </w:rPr>
        <w:t xml:space="preserve"> </w:t>
      </w:r>
      <w:r w:rsidR="007E1FE7" w:rsidRPr="003442C4">
        <w:t>those most affected by the disaster, including women (especially single women), Dalits, people with limited financial resources, and displaced individuals/families</w:t>
      </w:r>
      <w:r w:rsidR="007E1FE7">
        <w:t>?</w:t>
      </w:r>
      <w:r w:rsidR="007E1FE7">
        <w:rPr>
          <w:rFonts w:eastAsia="FangSong_GB2312"/>
        </w:rPr>
        <w:t xml:space="preserve"> </w:t>
      </w:r>
      <w:r>
        <w:rPr>
          <w:rFonts w:eastAsia="FangSong_GB2312"/>
        </w:rPr>
        <w:t>How has the project contributed to this change? What are the key factors and actors contributing to these changes?</w:t>
      </w:r>
    </w:p>
    <w:p w14:paraId="0E777C0C" w14:textId="7FBC033F" w:rsidR="00A42B0F" w:rsidRDefault="00A42B0F" w:rsidP="00BB637A">
      <w:pPr>
        <w:pStyle w:val="Memo-BodyTextBullet1"/>
        <w:jc w:val="both"/>
        <w:rPr>
          <w:rFonts w:eastAsia="FangSong_GB2312"/>
        </w:rPr>
      </w:pPr>
      <w:r>
        <w:t xml:space="preserve">How has the project contributed towards helping the target communities </w:t>
      </w:r>
      <w:r w:rsidRPr="003442C4">
        <w:t>recover from the</w:t>
      </w:r>
      <w:r w:rsidR="00DC5F73">
        <w:t xml:space="preserve"> current</w:t>
      </w:r>
      <w:r w:rsidRPr="003442C4">
        <w:t xml:space="preserve"> disaster and set up DRR systems that will make them better prepared for future disasters and the effects of climate change</w:t>
      </w:r>
      <w:r w:rsidR="00426169">
        <w:t>?</w:t>
      </w:r>
    </w:p>
    <w:p w14:paraId="13ADDE91" w14:textId="77777777" w:rsidR="00BB637A" w:rsidRDefault="00BB637A" w:rsidP="00BB637A">
      <w:pPr>
        <w:pStyle w:val="Heading3"/>
      </w:pPr>
      <w:r w:rsidRPr="0062716D">
        <w:t>Coherence:</w:t>
      </w:r>
      <w:r>
        <w:t xml:space="preserve"> How well does the intervention fit? (DAC)</w:t>
      </w:r>
    </w:p>
    <w:p w14:paraId="10400B03" w14:textId="77777777" w:rsidR="00BB637A" w:rsidRPr="00203703" w:rsidRDefault="00BB637A" w:rsidP="00BB637A">
      <w:pPr>
        <w:pStyle w:val="Memo-BodyTextBullet1"/>
        <w:rPr>
          <w:rFonts w:eastAsia="FangSong_GB2312"/>
        </w:rPr>
      </w:pPr>
      <w:r w:rsidRPr="00203703">
        <w:rPr>
          <w:rFonts w:eastAsia="FangSong_GB2312"/>
        </w:rPr>
        <w:t>To what extent was the project aligned with national or local government priorities?</w:t>
      </w:r>
    </w:p>
    <w:p w14:paraId="03F33D9F" w14:textId="10B872AA" w:rsidR="00BB637A" w:rsidRPr="00C565D7" w:rsidRDefault="00BB637A" w:rsidP="00BB637A">
      <w:pPr>
        <w:pStyle w:val="Memo-BodyTextBullet1"/>
        <w:jc w:val="both"/>
      </w:pPr>
      <w:r w:rsidRPr="00D57DDC">
        <w:t xml:space="preserve">How did the project synergise and interlink with </w:t>
      </w:r>
      <w:r>
        <w:t xml:space="preserve">other </w:t>
      </w:r>
      <w:r w:rsidRPr="00D57DDC">
        <w:t>UMN project/s that are implemented in the same community</w:t>
      </w:r>
      <w:r w:rsidR="00144694">
        <w:t>?</w:t>
      </w:r>
    </w:p>
    <w:p w14:paraId="258FB3D6" w14:textId="77777777" w:rsidR="00BB637A" w:rsidRDefault="00BB637A" w:rsidP="00BB637A">
      <w:pPr>
        <w:pStyle w:val="Heading3"/>
      </w:pPr>
      <w:r>
        <w:t>Efficiency: How well are resources being used? (DAC)</w:t>
      </w:r>
    </w:p>
    <w:p w14:paraId="14F2DFA1" w14:textId="77777777" w:rsidR="00BB637A" w:rsidRPr="00FB43C4" w:rsidRDefault="00BB637A" w:rsidP="00BB637A">
      <w:pPr>
        <w:pStyle w:val="Memo-BodyTextBullet1"/>
        <w:rPr>
          <w:rFonts w:eastAsia="FangSong_GB2312"/>
        </w:rPr>
      </w:pPr>
      <w:r w:rsidRPr="00FB43C4">
        <w:rPr>
          <w:rFonts w:eastAsia="FangSong_GB2312"/>
        </w:rPr>
        <w:t>How well are resources being used? Were activities cost-efficient? Were objectives achieved on time?</w:t>
      </w:r>
    </w:p>
    <w:p w14:paraId="4479D085" w14:textId="77777777" w:rsidR="00BB637A" w:rsidRDefault="00BB637A" w:rsidP="00BB637A">
      <w:pPr>
        <w:pStyle w:val="Memo-BodyTextBullet1"/>
        <w:jc w:val="both"/>
        <w:rPr>
          <w:rFonts w:eastAsia="FangSong_GB2312"/>
        </w:rPr>
      </w:pPr>
      <w:r>
        <w:rPr>
          <w:rFonts w:eastAsia="FangSong_GB2312"/>
        </w:rPr>
        <w:t>How did the project coordinate internally and externally to utilize and manage internal and external resources to reduce cost and/or maximize the benefits generated?</w:t>
      </w:r>
    </w:p>
    <w:p w14:paraId="10415E87" w14:textId="10D0FB78" w:rsidR="00BB637A" w:rsidRPr="00977AA3" w:rsidRDefault="00BB637A" w:rsidP="00BB637A">
      <w:pPr>
        <w:pStyle w:val="Memo-BodyTextBullet1"/>
        <w:rPr>
          <w:rFonts w:eastAsia="FangSong_GB2312"/>
        </w:rPr>
      </w:pPr>
      <w:r>
        <w:rPr>
          <w:rFonts w:eastAsia="FangSong_GB2312"/>
        </w:rPr>
        <w:lastRenderedPageBreak/>
        <w:t>What are the enabling and hindering factors affecting the efficiency of the project (may consider organisational structure, timely decision making, boundary partners issues etc.)?</w:t>
      </w:r>
    </w:p>
    <w:p w14:paraId="36D41D36" w14:textId="77777777" w:rsidR="00BB637A" w:rsidRDefault="00BB637A" w:rsidP="00BB637A">
      <w:pPr>
        <w:pStyle w:val="Heading3"/>
      </w:pPr>
      <w:r>
        <w:t>Sustainability: Will the benefits last? (DAC)</w:t>
      </w:r>
    </w:p>
    <w:p w14:paraId="2939C818" w14:textId="77777777" w:rsidR="00E873B4" w:rsidRDefault="00BB637A" w:rsidP="00E873B4">
      <w:pPr>
        <w:pStyle w:val="Memo-BodyTextBullet1"/>
        <w:rPr>
          <w:rFonts w:eastAsia="FangSong_GB2312"/>
        </w:rPr>
      </w:pPr>
      <w:r>
        <w:rPr>
          <w:rFonts w:eastAsia="FangSong_GB2312"/>
        </w:rPr>
        <w:t>What are all mechanisms</w:t>
      </w:r>
      <w:r w:rsidR="002A4A80">
        <w:rPr>
          <w:rFonts w:eastAsia="FangSong_GB2312"/>
        </w:rPr>
        <w:t>,</w:t>
      </w:r>
      <w:r>
        <w:rPr>
          <w:rFonts w:eastAsia="FangSong_GB2312"/>
        </w:rPr>
        <w:t xml:space="preserve"> structures </w:t>
      </w:r>
      <w:r w:rsidR="002A4A80">
        <w:rPr>
          <w:rFonts w:eastAsia="FangSong_GB2312"/>
        </w:rPr>
        <w:t xml:space="preserve">and disaster systems </w:t>
      </w:r>
      <w:r>
        <w:rPr>
          <w:rFonts w:eastAsia="FangSong_GB2312"/>
        </w:rPr>
        <w:t xml:space="preserve">in place the communities have </w:t>
      </w:r>
      <w:r w:rsidR="00426169">
        <w:rPr>
          <w:rFonts w:eastAsia="FangSong_GB2312"/>
        </w:rPr>
        <w:t xml:space="preserve">make them better prepared for </w:t>
      </w:r>
      <w:r w:rsidR="000B33FD" w:rsidRPr="003442C4">
        <w:t>set</w:t>
      </w:r>
      <w:r w:rsidR="000B33FD">
        <w:t>ting</w:t>
      </w:r>
      <w:r w:rsidR="000B33FD" w:rsidRPr="003442C4">
        <w:t xml:space="preserve"> up DRR systems that will make them better prepared for future disasters and the effects of climate change</w:t>
      </w:r>
      <w:r w:rsidR="000B33FD">
        <w:t>?</w:t>
      </w:r>
      <w:r w:rsidR="000B33FD">
        <w:rPr>
          <w:rFonts w:eastAsia="FangSong_GB2312"/>
        </w:rPr>
        <w:t xml:space="preserve"> </w:t>
      </w:r>
      <w:r>
        <w:rPr>
          <w:rFonts w:eastAsia="FangSong_GB2312"/>
        </w:rPr>
        <w:t xml:space="preserve">to continue their development/ positive changes without the project support, and be able to link with and access resources from other agencies and actors in their areas? What </w:t>
      </w:r>
      <w:proofErr w:type="gramStart"/>
      <w:r>
        <w:rPr>
          <w:rFonts w:eastAsia="FangSong_GB2312"/>
        </w:rPr>
        <w:t>are</w:t>
      </w:r>
      <w:proofErr w:type="gramEnd"/>
      <w:r>
        <w:rPr>
          <w:rFonts w:eastAsia="FangSong_GB2312"/>
        </w:rPr>
        <w:t xml:space="preserve"> some evidence of how this is occurring?</w:t>
      </w:r>
    </w:p>
    <w:p w14:paraId="77DAFCC6" w14:textId="6F910355" w:rsidR="00BB637A" w:rsidRPr="00E873B4" w:rsidRDefault="00BB637A" w:rsidP="00E873B4">
      <w:pPr>
        <w:pStyle w:val="Heading3"/>
      </w:pPr>
      <w:r w:rsidRPr="00E873B4">
        <w:t>Crosscutting Themes of UMN</w:t>
      </w:r>
    </w:p>
    <w:p w14:paraId="27202FF7" w14:textId="77777777" w:rsidR="00BB637A" w:rsidRPr="00AB5533" w:rsidRDefault="00BB637A" w:rsidP="00BB637A">
      <w:pPr>
        <w:pStyle w:val="Memo-BodyTextBullet1"/>
        <w:rPr>
          <w:rFonts w:eastAsia="FangSong_GB2312"/>
        </w:rPr>
      </w:pPr>
      <w:bookmarkStart w:id="11" w:name="_3dy6vkm"/>
      <w:bookmarkEnd w:id="11"/>
      <w:r w:rsidRPr="00AB5533">
        <w:rPr>
          <w:rFonts w:eastAsia="FangSong_GB2312"/>
          <w:b/>
        </w:rPr>
        <w:t>Gender Equality:</w:t>
      </w:r>
      <w:r w:rsidRPr="00AB5533">
        <w:rPr>
          <w:rFonts w:eastAsia="FangSong_GB2312"/>
        </w:rPr>
        <w:t xml:space="preserve"> How has the project considered gender equality in the project's design, planning, implementation, and monitoring?</w:t>
      </w:r>
    </w:p>
    <w:p w14:paraId="18DCF046" w14:textId="77777777" w:rsidR="00BB637A" w:rsidRPr="00AB5533" w:rsidRDefault="00BB637A" w:rsidP="00BB637A">
      <w:pPr>
        <w:pStyle w:val="Memo-BodyTextBullet1"/>
        <w:rPr>
          <w:rFonts w:eastAsia="FangSong_GB2312"/>
        </w:rPr>
      </w:pPr>
      <w:r w:rsidRPr="00AB5533">
        <w:rPr>
          <w:rFonts w:eastAsia="FangSong_GB2312"/>
          <w:b/>
        </w:rPr>
        <w:t>Environment and Climate Change:</w:t>
      </w:r>
      <w:r w:rsidRPr="00AB5533">
        <w:rPr>
          <w:rFonts w:eastAsia="FangSong_GB2312"/>
        </w:rPr>
        <w:t xml:space="preserve"> How has the project considered environmental and climate change issues in the project's design, planning, implementation, and monitoring? </w:t>
      </w:r>
    </w:p>
    <w:p w14:paraId="6EFA633A" w14:textId="77777777" w:rsidR="00BB637A" w:rsidRPr="00AB5533" w:rsidRDefault="00BB637A" w:rsidP="00BB637A">
      <w:pPr>
        <w:pStyle w:val="Memo-BodyTextBullet1"/>
        <w:rPr>
          <w:rFonts w:eastAsia="FangSong_GB2312"/>
        </w:rPr>
      </w:pPr>
      <w:r w:rsidRPr="00AB5533">
        <w:rPr>
          <w:rFonts w:eastAsia="FangSong_GB2312"/>
          <w:b/>
        </w:rPr>
        <w:t>Conflict Sensitivity:</w:t>
      </w:r>
      <w:r w:rsidRPr="00AB5533">
        <w:rPr>
          <w:rFonts w:eastAsia="FangSong_GB2312"/>
        </w:rPr>
        <w:t xml:space="preserve">  How have the dividing factors been minimized and connecting factors been maximized during the project implementation?</w:t>
      </w:r>
    </w:p>
    <w:p w14:paraId="5DA58870" w14:textId="77777777" w:rsidR="004A0B91" w:rsidRDefault="00BB637A" w:rsidP="004A0B91">
      <w:pPr>
        <w:pStyle w:val="Memo-BodyTextBullet1"/>
        <w:rPr>
          <w:rFonts w:eastAsia="FangSong_GB2312"/>
        </w:rPr>
      </w:pPr>
      <w:r w:rsidRPr="00AB5533">
        <w:rPr>
          <w:rFonts w:eastAsia="FangSong_GB2312"/>
          <w:b/>
        </w:rPr>
        <w:t>Disability Inclusion:</w:t>
      </w:r>
      <w:r w:rsidRPr="00AB5533">
        <w:rPr>
          <w:rFonts w:eastAsia="FangSong_GB2312"/>
        </w:rPr>
        <w:t xml:space="preserve"> How has the project considered disability inclusion in the design, planning, implementation, and monitoring of the project? </w:t>
      </w:r>
    </w:p>
    <w:p w14:paraId="4DFE9CA2" w14:textId="77777777" w:rsidR="004A0B91" w:rsidRPr="004A0B91" w:rsidRDefault="00BB637A" w:rsidP="004A0B91">
      <w:pPr>
        <w:pStyle w:val="Memo-BodyTextBullet1"/>
        <w:rPr>
          <w:rFonts w:eastAsia="FangSong_GB2312"/>
        </w:rPr>
      </w:pPr>
      <w:r w:rsidRPr="004A0B91">
        <w:rPr>
          <w:b/>
        </w:rPr>
        <w:t>Safeguarding:</w:t>
      </w:r>
      <w:r>
        <w:t xml:space="preserve"> How safe are the communities for children and vulnerable adults? How has the project contributed to the establishment and/or quality of protection mechanisms? </w:t>
      </w:r>
    </w:p>
    <w:p w14:paraId="7C5A3532" w14:textId="047F58CD" w:rsidR="00A55528" w:rsidRPr="001257CB" w:rsidRDefault="005F3ED4" w:rsidP="001257CB">
      <w:pPr>
        <w:pStyle w:val="Heading1"/>
      </w:pPr>
      <w:r>
        <w:t xml:space="preserve">Evaluation Approaches and </w:t>
      </w:r>
      <w:r w:rsidR="00A55528">
        <w:t>Methodology</w:t>
      </w:r>
    </w:p>
    <w:p w14:paraId="43ED429E" w14:textId="77777777" w:rsidR="005F3ED4" w:rsidRDefault="005F3ED4" w:rsidP="005F3ED4">
      <w:pPr>
        <w:pStyle w:val="Memo-BodyTextUMNDefault"/>
        <w:rPr>
          <w:rFonts w:eastAsia="FangSong_GB2312"/>
        </w:rPr>
      </w:pPr>
      <w:r>
        <w:rPr>
          <w:rFonts w:eastAsia="FangSong_GB2312"/>
        </w:rPr>
        <w:t>Stakeholder participation is essential. The Consultant is expected to conduct a participatory evaluation providing for active and meaningful involvement of beneficiaries</w:t>
      </w:r>
      <w:r w:rsidR="00B84BA0">
        <w:rPr>
          <w:rFonts w:eastAsia="FangSong_GB2312"/>
        </w:rPr>
        <w:t>, project participants</w:t>
      </w:r>
      <w:r>
        <w:rPr>
          <w:rFonts w:eastAsia="FangSong_GB2312"/>
        </w:rPr>
        <w:t>, implementing partners, supporting partners and other relevant parties.</w:t>
      </w:r>
    </w:p>
    <w:p w14:paraId="00218C8E" w14:textId="77777777" w:rsidR="005F3ED4" w:rsidRDefault="005F3ED4" w:rsidP="005F3ED4">
      <w:pPr>
        <w:pStyle w:val="Memo-BodyTextUMNDefault"/>
        <w:rPr>
          <w:rFonts w:eastAsia="FangSong_GB2312"/>
        </w:rPr>
      </w:pPr>
      <w:r>
        <w:rPr>
          <w:rFonts w:eastAsia="FangSong_GB2312"/>
        </w:rPr>
        <w:t>The evaluator should propose the precise combination of methods to be used in carrying out the evaluation, describe how the methods will be combined, and propose the source of information and data collection procedure.</w:t>
      </w:r>
    </w:p>
    <w:p w14:paraId="2219DF4E" w14:textId="77777777" w:rsidR="005F3ED4" w:rsidRDefault="005F3ED4" w:rsidP="00F10F46">
      <w:pPr>
        <w:pStyle w:val="Heading2"/>
      </w:pPr>
      <w:r>
        <w:t>Review of documents prior to field visit</w:t>
      </w:r>
    </w:p>
    <w:p w14:paraId="5716C6CB" w14:textId="77777777" w:rsidR="005F3ED4" w:rsidRDefault="005F3ED4" w:rsidP="005F3ED4">
      <w:pPr>
        <w:pStyle w:val="Memo-BodyTextUMNDefault"/>
      </w:pPr>
      <w:r>
        <w:t>Key documents for the Consultant to review include:</w:t>
      </w:r>
    </w:p>
    <w:p w14:paraId="1FD54C63" w14:textId="77777777" w:rsidR="005F3ED4" w:rsidRDefault="005F3ED4" w:rsidP="005F3ED4">
      <w:pPr>
        <w:pStyle w:val="Memo-BodyTextBullet1"/>
        <w:rPr>
          <w:rFonts w:eastAsia="FangSong_GB2312"/>
        </w:rPr>
      </w:pPr>
      <w:r>
        <w:rPr>
          <w:rFonts w:eastAsia="FangSong_GB2312"/>
        </w:rPr>
        <w:t>Project Proposal</w:t>
      </w:r>
    </w:p>
    <w:p w14:paraId="3B44B575" w14:textId="77777777" w:rsidR="005F3ED4" w:rsidRDefault="005F3ED4" w:rsidP="005F3ED4">
      <w:pPr>
        <w:pStyle w:val="Memo-BodyTextBullet1"/>
        <w:rPr>
          <w:rFonts w:eastAsia="FangSong_GB2312"/>
        </w:rPr>
      </w:pPr>
      <w:r>
        <w:rPr>
          <w:rFonts w:eastAsia="FangSong_GB2312"/>
        </w:rPr>
        <w:t>Project Annual Reports</w:t>
      </w:r>
    </w:p>
    <w:p w14:paraId="55F220A5" w14:textId="6FB362BB" w:rsidR="005F3ED4" w:rsidRDefault="005F3ED4" w:rsidP="005F3ED4">
      <w:pPr>
        <w:pStyle w:val="Memo-BodyTextBullet1"/>
        <w:rPr>
          <w:rFonts w:eastAsia="FangSong_GB2312"/>
        </w:rPr>
      </w:pPr>
      <w:r>
        <w:rPr>
          <w:rFonts w:eastAsia="FangSong_GB2312"/>
        </w:rPr>
        <w:t xml:space="preserve">Baseline and </w:t>
      </w:r>
      <w:r w:rsidR="00E6630D">
        <w:rPr>
          <w:rFonts w:eastAsia="FangSong_GB2312"/>
        </w:rPr>
        <w:t>e</w:t>
      </w:r>
      <w:r>
        <w:rPr>
          <w:rFonts w:eastAsia="FangSong_GB2312"/>
        </w:rPr>
        <w:t>nd-line assessment reports</w:t>
      </w:r>
    </w:p>
    <w:p w14:paraId="29CB60E8" w14:textId="77777777" w:rsidR="005F3ED4" w:rsidRPr="005F3ED4" w:rsidRDefault="005F3ED4" w:rsidP="005F3ED4">
      <w:pPr>
        <w:pStyle w:val="Memo-BodyTextBullet1"/>
        <w:rPr>
          <w:rFonts w:eastAsia="FangSong_GB2312"/>
        </w:rPr>
      </w:pPr>
      <w:r>
        <w:rPr>
          <w:rFonts w:eastAsia="FangSong_GB2312"/>
        </w:rPr>
        <w:t>Policies on UMN’s cross-cutting issues</w:t>
      </w:r>
    </w:p>
    <w:p w14:paraId="7A516504" w14:textId="77777777" w:rsidR="005F3ED4" w:rsidRDefault="005F3ED4" w:rsidP="00F10F46">
      <w:pPr>
        <w:pStyle w:val="Heading2"/>
      </w:pPr>
      <w:r>
        <w:t>Visit to the Project Site</w:t>
      </w:r>
    </w:p>
    <w:p w14:paraId="1F9D4843" w14:textId="77777777" w:rsidR="005F3ED4" w:rsidRDefault="005F3ED4" w:rsidP="005F3ED4">
      <w:pPr>
        <w:pStyle w:val="Memo-BodyTextUMNDefault"/>
      </w:pPr>
      <w:r>
        <w:t>Key activities may include:</w:t>
      </w:r>
    </w:p>
    <w:p w14:paraId="6FE9E4EA" w14:textId="77777777" w:rsidR="005F3ED4" w:rsidRDefault="005F3ED4" w:rsidP="005F3ED4">
      <w:pPr>
        <w:pStyle w:val="Memo-BodyTextBullet1"/>
        <w:rPr>
          <w:rFonts w:eastAsia="FangSong_GB2312"/>
        </w:rPr>
      </w:pPr>
      <w:r>
        <w:rPr>
          <w:rFonts w:eastAsia="FangSong_GB2312"/>
        </w:rPr>
        <w:t>Focus Group Discussions (FGDs) using appropriate participatory tools</w:t>
      </w:r>
    </w:p>
    <w:p w14:paraId="7AFFD625" w14:textId="77777777" w:rsidR="005F3ED4" w:rsidRDefault="005F3ED4" w:rsidP="005F3ED4">
      <w:pPr>
        <w:pStyle w:val="Memo-BodyTextBullet1"/>
        <w:rPr>
          <w:rFonts w:eastAsia="FangSong_GB2312"/>
        </w:rPr>
      </w:pPr>
      <w:r>
        <w:rPr>
          <w:rFonts w:eastAsia="FangSong_GB2312"/>
        </w:rPr>
        <w:t>One-on-one interviews</w:t>
      </w:r>
    </w:p>
    <w:p w14:paraId="43C7546F" w14:textId="77777777" w:rsidR="005F3ED4" w:rsidRDefault="005F3ED4" w:rsidP="005F3ED4">
      <w:pPr>
        <w:pStyle w:val="Memo-BodyTextBullet1"/>
        <w:rPr>
          <w:rFonts w:eastAsia="FangSong_GB2312"/>
        </w:rPr>
      </w:pPr>
      <w:r>
        <w:rPr>
          <w:rFonts w:eastAsia="FangSong_GB2312"/>
        </w:rPr>
        <w:t>Case study</w:t>
      </w:r>
    </w:p>
    <w:p w14:paraId="50FEFE11" w14:textId="77777777" w:rsidR="005F3ED4" w:rsidRDefault="005F3ED4" w:rsidP="005F3ED4">
      <w:pPr>
        <w:pStyle w:val="Memo-BodyTextBullet1"/>
        <w:rPr>
          <w:rFonts w:eastAsia="FangSong_GB2312"/>
        </w:rPr>
      </w:pPr>
      <w:r>
        <w:rPr>
          <w:rFonts w:eastAsia="FangSong_GB2312"/>
        </w:rPr>
        <w:lastRenderedPageBreak/>
        <w:t>Observation</w:t>
      </w:r>
    </w:p>
    <w:p w14:paraId="12CD1AEA" w14:textId="77777777" w:rsidR="005F3ED4" w:rsidRPr="005F3ED4" w:rsidRDefault="005F3ED4" w:rsidP="005F3ED4">
      <w:pPr>
        <w:pStyle w:val="Memo-BodyTextBullet1"/>
        <w:rPr>
          <w:rFonts w:eastAsia="FangSong_GB2312"/>
        </w:rPr>
      </w:pPr>
      <w:r>
        <w:rPr>
          <w:rFonts w:eastAsia="FangSong_GB2312"/>
        </w:rPr>
        <w:t>Daily debriefs and end of field visit feedback session to review and discuss information and impressions</w:t>
      </w:r>
    </w:p>
    <w:p w14:paraId="618E46BE" w14:textId="6BDB75A7" w:rsidR="00F10F46" w:rsidRDefault="00F10F46" w:rsidP="005F3ED4">
      <w:pPr>
        <w:pStyle w:val="Heading3"/>
      </w:pPr>
      <w:r w:rsidRPr="00F10F46">
        <w:t xml:space="preserve">Selection of </w:t>
      </w:r>
      <w:r w:rsidR="00E6630D">
        <w:t>evaluation</w:t>
      </w:r>
      <w:r w:rsidRPr="00F10F46">
        <w:t xml:space="preserve"> site and stakeholders mapping</w:t>
      </w:r>
    </w:p>
    <w:p w14:paraId="78EAA281" w14:textId="17DD1481" w:rsidR="00F10F46" w:rsidRPr="00F10F46" w:rsidRDefault="00F10F46" w:rsidP="00F10F46">
      <w:pPr>
        <w:pStyle w:val="Memo-BodyTextUMNDefault"/>
      </w:pPr>
      <w:r w:rsidRPr="00F10F46">
        <w:t xml:space="preserve">Where possible, the </w:t>
      </w:r>
      <w:r w:rsidR="00E6630D">
        <w:t>evaluation</w:t>
      </w:r>
      <w:r w:rsidRPr="00F10F46">
        <w:t xml:space="preserve"> will be carried out in </w:t>
      </w:r>
      <w:r w:rsidR="00E4093F">
        <w:t xml:space="preserve">all </w:t>
      </w:r>
      <w:r w:rsidRPr="00F10F46">
        <w:t>the project site</w:t>
      </w:r>
      <w:r w:rsidR="00E6630D">
        <w:t>s</w:t>
      </w:r>
      <w:r w:rsidRPr="00F10F46">
        <w:t xml:space="preserve">. A sampling frame will be drawn which is representative of the geographical units such as </w:t>
      </w:r>
      <w:r w:rsidR="007D160A">
        <w:t>T</w:t>
      </w:r>
      <w:r w:rsidRPr="00F10F46">
        <w:t>ol (village), ward, and municipality as well as social strata of the beneficiaries/stakeholders such as gender, caste/ethnicity, age group, disability status etc.</w:t>
      </w:r>
    </w:p>
    <w:p w14:paraId="5C692805" w14:textId="1B4D158D" w:rsidR="00F10F46" w:rsidRPr="00F10F46" w:rsidRDefault="00F10F46" w:rsidP="00F10F46">
      <w:pPr>
        <w:pStyle w:val="Memo-BodyTextUMNDefault"/>
      </w:pPr>
      <w:r w:rsidRPr="00F10F46">
        <w:t xml:space="preserve">The </w:t>
      </w:r>
      <w:r w:rsidR="00E4093F">
        <w:t xml:space="preserve">evaluation </w:t>
      </w:r>
      <w:r w:rsidRPr="00F10F46">
        <w:t xml:space="preserve">team will map the status of all the stakeholders in the identified </w:t>
      </w:r>
      <w:r w:rsidR="007D160A">
        <w:t>evaluation</w:t>
      </w:r>
      <w:r w:rsidRPr="00F10F46">
        <w:t xml:space="preserve"> sites which will inform the stakeholders’ potential engagement in the </w:t>
      </w:r>
      <w:r w:rsidR="009F570A">
        <w:t>evaluation</w:t>
      </w:r>
      <w:r w:rsidRPr="00F10F46">
        <w:t xml:space="preserve">. The respondents for the study will be selected </w:t>
      </w:r>
      <w:proofErr w:type="gramStart"/>
      <w:r w:rsidRPr="00F10F46">
        <w:t>on the basis of</w:t>
      </w:r>
      <w:proofErr w:type="gramEnd"/>
      <w:r w:rsidRPr="00F10F46">
        <w:t xml:space="preserve"> this mapping.</w:t>
      </w:r>
    </w:p>
    <w:p w14:paraId="49313D14" w14:textId="77777777" w:rsidR="00F10F46" w:rsidRDefault="00F10F46" w:rsidP="005F3ED4">
      <w:pPr>
        <w:pStyle w:val="Heading3"/>
      </w:pPr>
      <w:r w:rsidRPr="00F10F46">
        <w:t>Selection of respondents</w:t>
      </w:r>
    </w:p>
    <w:p w14:paraId="204465C4" w14:textId="44BFF1E0" w:rsidR="00F10F46" w:rsidRPr="00F10F46" w:rsidRDefault="00F10F46" w:rsidP="00F10F46">
      <w:pPr>
        <w:pStyle w:val="Memo-BodyTextUMNDefault"/>
      </w:pPr>
      <w:r w:rsidRPr="00F10F46">
        <w:t>Selection of respondents will be guided by the nature of information required. For example, to understand the capacity of self – reliant groups in general, focus group discussion with groups at all levels (lowest to highest capacity) is important. Therefore, purposive sampling may be used to identify the respondent groups. Similarly, snowball sampling is more useful when respondents are not easily identifiable because of the sensitivity of the information required by the study.</w:t>
      </w:r>
    </w:p>
    <w:p w14:paraId="66D03B0C" w14:textId="77777777" w:rsidR="00F10F46" w:rsidRDefault="00F10F46" w:rsidP="00F10F46">
      <w:pPr>
        <w:pStyle w:val="Heading2"/>
      </w:pPr>
      <w:r w:rsidRPr="00F10F46">
        <w:t>Analysis of data</w:t>
      </w:r>
    </w:p>
    <w:p w14:paraId="19A18E77" w14:textId="10BD365B" w:rsidR="005F3ED4" w:rsidRDefault="005F3ED4" w:rsidP="005F3ED4">
      <w:pPr>
        <w:pStyle w:val="Heading3"/>
      </w:pPr>
      <w:r>
        <w:t xml:space="preserve">Analysis of </w:t>
      </w:r>
      <w:r w:rsidR="00E161B6">
        <w:t>qualitative data from field consultations</w:t>
      </w:r>
    </w:p>
    <w:p w14:paraId="65E32479" w14:textId="2CAD4784" w:rsidR="00F10F46" w:rsidRPr="00F10F46" w:rsidRDefault="00F26B00" w:rsidP="00F10F46">
      <w:pPr>
        <w:pStyle w:val="Memo-BodyTextUMNDefault"/>
      </w:pPr>
      <w:r>
        <w:t>T</w:t>
      </w:r>
      <w:r w:rsidR="00F10F46" w:rsidRPr="00F10F46">
        <w:t xml:space="preserve">he </w:t>
      </w:r>
      <w:r w:rsidR="008861C5">
        <w:t>evaluation</w:t>
      </w:r>
      <w:r w:rsidR="00F10F46" w:rsidRPr="00F10F46">
        <w:t xml:space="preserve"> team </w:t>
      </w:r>
      <w:r>
        <w:t xml:space="preserve">may </w:t>
      </w:r>
      <w:r w:rsidR="00F10F46" w:rsidRPr="00F10F46">
        <w:t>use qualitative data analysis techniques such as coding, identifying themes and interpreting perspectives.</w:t>
      </w:r>
      <w:r>
        <w:t xml:space="preserve"> </w:t>
      </w:r>
      <w:r w:rsidR="00093A8C">
        <w:t>As possible, t</w:t>
      </w:r>
      <w:r>
        <w:t xml:space="preserve">he qualitative data should be </w:t>
      </w:r>
      <w:r w:rsidR="00093A8C">
        <w:t>supplemented with quantitative data that can be obtained from the project progress reports.</w:t>
      </w:r>
    </w:p>
    <w:p w14:paraId="55FB2D77" w14:textId="77777777" w:rsidR="00A55528" w:rsidRDefault="00A55528" w:rsidP="008F2BAB">
      <w:pPr>
        <w:pStyle w:val="Heading1"/>
      </w:pPr>
      <w:r>
        <w:t>Key Deliverables</w:t>
      </w:r>
    </w:p>
    <w:p w14:paraId="200C2392" w14:textId="77777777" w:rsidR="00FB1FCE" w:rsidRPr="00FB1FCE" w:rsidRDefault="00FB1FCE" w:rsidP="00FB1FCE">
      <w:pPr>
        <w:pStyle w:val="Heading2"/>
      </w:pPr>
      <w:r>
        <w:t>The Study Team will complete the following Key Deliverables</w:t>
      </w:r>
    </w:p>
    <w:p w14:paraId="0CBD5CC0" w14:textId="2D237BCE" w:rsidR="00F10F46" w:rsidRPr="00F10F46" w:rsidRDefault="00803CF4" w:rsidP="00F10F46">
      <w:pPr>
        <w:pStyle w:val="Memo-BodyTextBullet1Arrow"/>
      </w:pPr>
      <w:r>
        <w:t>Inception report including s</w:t>
      </w:r>
      <w:r w:rsidR="00F10F46" w:rsidRPr="00F10F46">
        <w:t xml:space="preserve">tudy design and development of relevant tools and questions for the </w:t>
      </w:r>
      <w:r w:rsidR="009F0E68">
        <w:t>evaluation</w:t>
      </w:r>
      <w:r w:rsidR="00F10F46" w:rsidRPr="00F10F46">
        <w:t xml:space="preserve">. </w:t>
      </w:r>
      <w:r>
        <w:t>Consultant</w:t>
      </w:r>
      <w:r w:rsidR="00F10F46" w:rsidRPr="00F10F46">
        <w:t xml:space="preserve"> is responsible to design and develop relevant tools and study questions. The study design, tools and questions </w:t>
      </w:r>
      <w:proofErr w:type="gramStart"/>
      <w:r w:rsidR="00F10F46" w:rsidRPr="00F10F46">
        <w:t>have to</w:t>
      </w:r>
      <w:proofErr w:type="gramEnd"/>
      <w:r w:rsidR="00F10F46" w:rsidRPr="00F10F46">
        <w:t xml:space="preserve"> be agreed upon and approved by UMN before implementing them in the field.</w:t>
      </w:r>
    </w:p>
    <w:p w14:paraId="15F46E5F" w14:textId="5153090B" w:rsidR="00F10F46" w:rsidRDefault="00F10F46" w:rsidP="00F10F46">
      <w:pPr>
        <w:pStyle w:val="Memo-BodyTextBullet1Arrow"/>
      </w:pPr>
      <w:r w:rsidRPr="00F10F46">
        <w:t xml:space="preserve">Conduction of field study in </w:t>
      </w:r>
      <w:r w:rsidR="005551E1">
        <w:t xml:space="preserve">evaluation </w:t>
      </w:r>
      <w:r w:rsidRPr="00F10F46">
        <w:t>sites</w:t>
      </w:r>
    </w:p>
    <w:p w14:paraId="5D3AE3D0" w14:textId="77777777" w:rsidR="009F0E68" w:rsidRPr="00F10F46" w:rsidRDefault="009F0E68" w:rsidP="00F10F46">
      <w:pPr>
        <w:pStyle w:val="Memo-BodyTextBullet1Arrow"/>
      </w:pPr>
      <w:r>
        <w:t>Analysis of data gathered from document review and field study</w:t>
      </w:r>
    </w:p>
    <w:p w14:paraId="37429055" w14:textId="77777777" w:rsidR="00F10F46" w:rsidRPr="00F10F46" w:rsidRDefault="00F10F46" w:rsidP="00F10F46">
      <w:pPr>
        <w:pStyle w:val="Memo-BodyTextBullet1Arrow"/>
      </w:pPr>
      <w:r w:rsidRPr="00F10F46">
        <w:t>Preparation of draft and final reports</w:t>
      </w:r>
    </w:p>
    <w:p w14:paraId="0FA7EAB1" w14:textId="77777777" w:rsidR="00F10F46" w:rsidRPr="00F10F46" w:rsidRDefault="00F10F46" w:rsidP="00F10F46">
      <w:pPr>
        <w:pStyle w:val="Memo-BodyTextBullet1Arrow"/>
      </w:pPr>
      <w:r w:rsidRPr="00F10F46">
        <w:t>Presentation of the findings from the final report</w:t>
      </w:r>
    </w:p>
    <w:p w14:paraId="37E34BAA" w14:textId="77777777" w:rsidR="00803CF4" w:rsidRDefault="00803CF4" w:rsidP="00FB1FCE">
      <w:pPr>
        <w:pStyle w:val="Heading2"/>
      </w:pPr>
      <w:r>
        <w:t>Inception Report</w:t>
      </w:r>
    </w:p>
    <w:p w14:paraId="25DA778D" w14:textId="552A8303" w:rsidR="00385E62" w:rsidRDefault="00803CF4" w:rsidP="00803CF4">
      <w:pPr>
        <w:pStyle w:val="Memo-BodyTextUMNDefault"/>
        <w:rPr>
          <w:rFonts w:eastAsia="FangSong_GB2312"/>
        </w:rPr>
      </w:pPr>
      <w:r>
        <w:rPr>
          <w:rFonts w:eastAsia="FangSong_GB2312"/>
        </w:rPr>
        <w:t xml:space="preserve">The Consultant will prepare an inception report to operationalise and direct the evaluation. The inception report will describe how the evaluation will be carried out, bringing refinements, specificity and elaboration to the Terms of Reference. </w:t>
      </w:r>
      <w:r w:rsidR="00385E62">
        <w:rPr>
          <w:rFonts w:eastAsia="FangSong_GB2312"/>
        </w:rPr>
        <w:t xml:space="preserve">The inception report will include a workplan outlining </w:t>
      </w:r>
      <w:r w:rsidR="00385E62">
        <w:rPr>
          <w:rFonts w:eastAsia="FangSong_GB2312"/>
        </w:rPr>
        <w:lastRenderedPageBreak/>
        <w:t>the proposed method</w:t>
      </w:r>
      <w:r w:rsidR="00C70049">
        <w:rPr>
          <w:rFonts w:eastAsia="FangSong_GB2312"/>
        </w:rPr>
        <w:t>s</w:t>
      </w:r>
      <w:r w:rsidR="00385E62">
        <w:rPr>
          <w:rFonts w:eastAsia="FangSong_GB2312"/>
        </w:rPr>
        <w:t xml:space="preserve"> to be used, target respondents, as well as method of engagement with project staff.</w:t>
      </w:r>
    </w:p>
    <w:p w14:paraId="492917F1" w14:textId="5AF0F443" w:rsidR="00803CF4" w:rsidRDefault="00803CF4" w:rsidP="00803CF4">
      <w:pPr>
        <w:pStyle w:val="Memo-BodyTextUMNDefault"/>
        <w:rPr>
          <w:rFonts w:eastAsia="FangSong_GB2312"/>
        </w:rPr>
      </w:pPr>
      <w:r>
        <w:rPr>
          <w:rFonts w:eastAsia="FangSong_GB2312"/>
        </w:rPr>
        <w:t xml:space="preserve">It will be approved by UMN’s MEAL Team Lead and concerned </w:t>
      </w:r>
      <w:r w:rsidR="00C70049">
        <w:rPr>
          <w:rFonts w:eastAsia="FangSong_GB2312"/>
        </w:rPr>
        <w:t xml:space="preserve">Thematic </w:t>
      </w:r>
      <w:r>
        <w:rPr>
          <w:rFonts w:eastAsia="FangSong_GB2312"/>
        </w:rPr>
        <w:t>Team Lead and/or Cluster Team Leader, and act as the agreement between parties for how the evaluation will be conducted.</w:t>
      </w:r>
    </w:p>
    <w:p w14:paraId="48884979" w14:textId="77777777" w:rsidR="00803CF4" w:rsidRDefault="00803CF4" w:rsidP="00803CF4">
      <w:pPr>
        <w:pStyle w:val="Memo-BodyTextUMNDefault"/>
        <w:rPr>
          <w:rFonts w:eastAsia="FangSong_GB2312"/>
        </w:rPr>
      </w:pPr>
      <w:r>
        <w:rPr>
          <w:rFonts w:eastAsia="FangSong_GB2312"/>
        </w:rPr>
        <w:t>The inception report will address the following reporting elements:</w:t>
      </w:r>
    </w:p>
    <w:p w14:paraId="2F778764" w14:textId="77777777" w:rsidR="00803CF4" w:rsidRDefault="00803CF4" w:rsidP="00803CF4">
      <w:pPr>
        <w:pStyle w:val="Memo-BodyTextBullet1"/>
        <w:rPr>
          <w:rFonts w:eastAsia="FangSong_GB2312"/>
        </w:rPr>
      </w:pPr>
      <w:r>
        <w:rPr>
          <w:rFonts w:eastAsia="FangSong_GB2312"/>
        </w:rPr>
        <w:t>Overview</w:t>
      </w:r>
    </w:p>
    <w:p w14:paraId="1791D867" w14:textId="77777777" w:rsidR="00803CF4" w:rsidRDefault="00803CF4" w:rsidP="00803CF4">
      <w:pPr>
        <w:pStyle w:val="Memo-BodyTextBullet1"/>
        <w:rPr>
          <w:rFonts w:eastAsia="FangSong_GB2312"/>
        </w:rPr>
      </w:pPr>
      <w:r>
        <w:rPr>
          <w:rFonts w:eastAsia="FangSong_GB2312"/>
        </w:rPr>
        <w:t xml:space="preserve">Understanding of the assignment and Expectations of Evaluation (including restrictions and/or refinements to </w:t>
      </w:r>
      <w:proofErr w:type="spellStart"/>
      <w:r>
        <w:rPr>
          <w:rFonts w:eastAsia="FangSong_GB2312"/>
        </w:rPr>
        <w:t>ToR</w:t>
      </w:r>
      <w:proofErr w:type="spellEnd"/>
      <w:r>
        <w:rPr>
          <w:rFonts w:eastAsia="FangSong_GB2312"/>
        </w:rPr>
        <w:t>)</w:t>
      </w:r>
    </w:p>
    <w:p w14:paraId="5127AF6C" w14:textId="77777777" w:rsidR="00803CF4" w:rsidRDefault="00803CF4" w:rsidP="00803CF4">
      <w:pPr>
        <w:pStyle w:val="Memo-BodyTextBullet1"/>
        <w:rPr>
          <w:rFonts w:eastAsia="FangSong_GB2312"/>
        </w:rPr>
      </w:pPr>
      <w:r>
        <w:rPr>
          <w:rFonts w:eastAsia="FangSong_GB2312"/>
        </w:rPr>
        <w:t>Roles and Responsibilities</w:t>
      </w:r>
    </w:p>
    <w:p w14:paraId="5C8091B7" w14:textId="13A793AD" w:rsidR="00803CF4" w:rsidRPr="00D8085A" w:rsidRDefault="00803CF4" w:rsidP="00A41AF6">
      <w:pPr>
        <w:pStyle w:val="Memo-BodyTextBullet1"/>
        <w:rPr>
          <w:rFonts w:eastAsia="FangSong_GB2312"/>
        </w:rPr>
      </w:pPr>
      <w:r w:rsidRPr="00D8085A">
        <w:rPr>
          <w:rFonts w:eastAsia="FangSong_GB2312"/>
        </w:rPr>
        <w:t>Evaluation Framework</w:t>
      </w:r>
      <w:r w:rsidR="00D8085A" w:rsidRPr="00D8085A">
        <w:rPr>
          <w:rFonts w:eastAsia="FangSong_GB2312"/>
        </w:rPr>
        <w:t xml:space="preserve"> and </w:t>
      </w:r>
      <w:r w:rsidRPr="00D8085A">
        <w:rPr>
          <w:rFonts w:eastAsia="FangSong_GB2312"/>
        </w:rPr>
        <w:t>Evaluation Methodology (including tools and sample size of respondent groups and individuals)</w:t>
      </w:r>
    </w:p>
    <w:p w14:paraId="4B6301B5" w14:textId="77777777" w:rsidR="00803CF4" w:rsidRDefault="00803CF4" w:rsidP="00803CF4">
      <w:pPr>
        <w:pStyle w:val="Memo-BodyTextBullet1"/>
        <w:rPr>
          <w:rFonts w:eastAsia="FangSong_GB2312"/>
        </w:rPr>
      </w:pPr>
      <w:r>
        <w:rPr>
          <w:rFonts w:eastAsia="FangSong_GB2312"/>
        </w:rPr>
        <w:t>Data collection and analysis</w:t>
      </w:r>
    </w:p>
    <w:p w14:paraId="304549A2" w14:textId="77777777" w:rsidR="00803CF4" w:rsidRDefault="00803CF4" w:rsidP="00803CF4">
      <w:pPr>
        <w:pStyle w:val="Memo-BodyTextBullet1"/>
        <w:rPr>
          <w:rFonts w:eastAsia="FangSong_GB2312"/>
        </w:rPr>
      </w:pPr>
      <w:r>
        <w:rPr>
          <w:rFonts w:eastAsia="FangSong_GB2312"/>
        </w:rPr>
        <w:t>Reporting</w:t>
      </w:r>
    </w:p>
    <w:p w14:paraId="6D268D43" w14:textId="77777777" w:rsidR="00803CF4" w:rsidRDefault="00803CF4" w:rsidP="00803CF4">
      <w:pPr>
        <w:pStyle w:val="Memo-BodyTextBullet1"/>
        <w:rPr>
          <w:rFonts w:eastAsia="FangSong_GB2312"/>
        </w:rPr>
      </w:pPr>
      <w:r>
        <w:rPr>
          <w:rFonts w:eastAsia="FangSong_GB2312"/>
        </w:rPr>
        <w:t>Work Schedule</w:t>
      </w:r>
    </w:p>
    <w:p w14:paraId="7B063321" w14:textId="77777777" w:rsidR="00FB1FCE" w:rsidRDefault="00FB1FCE" w:rsidP="00FB1FCE">
      <w:pPr>
        <w:pStyle w:val="Heading2"/>
      </w:pPr>
      <w:r>
        <w:t>Report</w:t>
      </w:r>
    </w:p>
    <w:p w14:paraId="37E4797E" w14:textId="77777777" w:rsidR="00803CF4" w:rsidRDefault="00803CF4" w:rsidP="00803CF4">
      <w:pPr>
        <w:pStyle w:val="Memo-BodyTextUMNDefault"/>
        <w:rPr>
          <w:rFonts w:eastAsia="FangSong_GB2312"/>
        </w:rPr>
      </w:pPr>
      <w:r>
        <w:rPr>
          <w:rFonts w:eastAsia="FangSong_GB2312"/>
        </w:rPr>
        <w:t>The Consultant will prepare an evaluation report that describes the evaluation and puts forward the findings, recommendations and lessons learned. The presentation of results is to be intrinsically linked to the evaluation issues, establishing a flow of logic development derived from the information collected.</w:t>
      </w:r>
    </w:p>
    <w:p w14:paraId="53159E08" w14:textId="77777777" w:rsidR="00803CF4" w:rsidRDefault="00803CF4" w:rsidP="00803CF4">
      <w:pPr>
        <w:pStyle w:val="Memo-BodyTextUMNDefault"/>
        <w:rPr>
          <w:rFonts w:eastAsia="FangSong_GB2312"/>
        </w:rPr>
      </w:pPr>
      <w:r>
        <w:rPr>
          <w:rFonts w:eastAsia="FangSong_GB2312"/>
        </w:rPr>
        <w:t xml:space="preserve">All Key Evaluation Questions (KEQs) in the </w:t>
      </w:r>
      <w:proofErr w:type="spellStart"/>
      <w:r>
        <w:rPr>
          <w:rFonts w:eastAsia="FangSong_GB2312"/>
        </w:rPr>
        <w:t>ToR</w:t>
      </w:r>
      <w:proofErr w:type="spellEnd"/>
      <w:r>
        <w:rPr>
          <w:rFonts w:eastAsia="FangSong_GB2312"/>
        </w:rPr>
        <w:t xml:space="preserve"> must be addressed and answered by the Consultant to the extent the evaluation process has allowed them to do so, except where the Consultant has previously expressed constraints/limitation. Any KEQs not addressed should be explained in the limitation section of the report.</w:t>
      </w:r>
    </w:p>
    <w:p w14:paraId="7F5C68C7" w14:textId="77777777" w:rsidR="00FB1FCE" w:rsidRPr="00FB1FCE" w:rsidRDefault="00FB1FCE" w:rsidP="00FB1FCE">
      <w:pPr>
        <w:pStyle w:val="Memo-BodyTextUMNDefault"/>
      </w:pPr>
      <w:r w:rsidRPr="00FB1FCE">
        <w:t xml:space="preserve">The final report should be a maximum of </w:t>
      </w:r>
      <w:r w:rsidRPr="000A381A">
        <w:t>30</w:t>
      </w:r>
      <w:r>
        <w:t xml:space="preserve"> </w:t>
      </w:r>
      <w:r w:rsidRPr="00FB1FCE">
        <w:t>pages, excluding appendices, and should be written in English. It should contain an executive summary of a maximum of 2 pages. The report should generally follow the following format:</w:t>
      </w:r>
    </w:p>
    <w:p w14:paraId="172C8C43" w14:textId="77777777" w:rsidR="00FB1FCE" w:rsidRPr="00FB1FCE" w:rsidRDefault="00FB1FCE" w:rsidP="00FB1FCE">
      <w:pPr>
        <w:pStyle w:val="Memo-BodyTextBullet1"/>
      </w:pPr>
      <w:r w:rsidRPr="00FB1FCE">
        <w:t>Title page</w:t>
      </w:r>
    </w:p>
    <w:p w14:paraId="230DA475" w14:textId="77777777" w:rsidR="00FB1FCE" w:rsidRPr="00FB1FCE" w:rsidRDefault="00FB1FCE" w:rsidP="00FB1FCE">
      <w:pPr>
        <w:pStyle w:val="Memo-BodyTextBullet1"/>
      </w:pPr>
      <w:r w:rsidRPr="00FB1FCE">
        <w:t>Acknowledgement</w:t>
      </w:r>
    </w:p>
    <w:p w14:paraId="5D6AE63B" w14:textId="77777777" w:rsidR="00FB1FCE" w:rsidRPr="00FB1FCE" w:rsidRDefault="00FB1FCE" w:rsidP="00FB1FCE">
      <w:pPr>
        <w:pStyle w:val="Memo-BodyTextBullet1"/>
      </w:pPr>
      <w:r w:rsidRPr="00FB1FCE">
        <w:t>Acronym list</w:t>
      </w:r>
    </w:p>
    <w:p w14:paraId="690F5B72" w14:textId="77777777" w:rsidR="00FB1FCE" w:rsidRPr="00FB1FCE" w:rsidRDefault="00FB1FCE" w:rsidP="00FB1FCE">
      <w:pPr>
        <w:pStyle w:val="Memo-BodyTextBullet1"/>
      </w:pPr>
      <w:r w:rsidRPr="00FB1FCE">
        <w:t>Executive Summary</w:t>
      </w:r>
    </w:p>
    <w:p w14:paraId="0D34017A" w14:textId="77777777" w:rsidR="00FB1FCE" w:rsidRPr="00FB1FCE" w:rsidRDefault="00FB1FCE" w:rsidP="00FB1FCE">
      <w:pPr>
        <w:pStyle w:val="Memo-BodyTextBullet1"/>
      </w:pPr>
      <w:r w:rsidRPr="00FB1FCE">
        <w:t>Introduction</w:t>
      </w:r>
    </w:p>
    <w:p w14:paraId="1F296FBA" w14:textId="77777777" w:rsidR="00FB1FCE" w:rsidRPr="00FB1FCE" w:rsidRDefault="00FB1FCE" w:rsidP="00FB1FCE">
      <w:pPr>
        <w:pStyle w:val="Memo-BodyTextBullet1"/>
      </w:pPr>
      <w:r w:rsidRPr="00FB1FCE">
        <w:t>Objectives</w:t>
      </w:r>
      <w:r w:rsidR="00803CF4">
        <w:t xml:space="preserve"> or </w:t>
      </w:r>
      <w:r w:rsidRPr="00FB1FCE">
        <w:t>Purpose</w:t>
      </w:r>
    </w:p>
    <w:p w14:paraId="13AFF436" w14:textId="77777777" w:rsidR="00FB1FCE" w:rsidRPr="00FB1FCE" w:rsidRDefault="00FB1FCE" w:rsidP="00FB1FCE">
      <w:pPr>
        <w:pStyle w:val="Memo-BodyTextBullet1"/>
      </w:pPr>
      <w:r w:rsidRPr="00FB1FCE">
        <w:t>Methodology</w:t>
      </w:r>
    </w:p>
    <w:p w14:paraId="60387396" w14:textId="77777777" w:rsidR="00FB1FCE" w:rsidRPr="00FB1FCE" w:rsidRDefault="00FB1FCE" w:rsidP="00FB1FCE">
      <w:pPr>
        <w:pStyle w:val="Memo-BodyTextBullet1"/>
      </w:pPr>
      <w:r w:rsidRPr="00FB1FCE">
        <w:t xml:space="preserve">Constraints </w:t>
      </w:r>
      <w:r w:rsidR="00803CF4">
        <w:t>and</w:t>
      </w:r>
      <w:r w:rsidRPr="00FB1FCE">
        <w:t xml:space="preserve"> Limitations</w:t>
      </w:r>
    </w:p>
    <w:p w14:paraId="70B735A1" w14:textId="353DD3AD" w:rsidR="00FB1FCE" w:rsidRPr="00FB1FCE" w:rsidRDefault="00FB1FCE" w:rsidP="00FB1FCE">
      <w:pPr>
        <w:pStyle w:val="Memo-BodyTextBullet1"/>
      </w:pPr>
      <w:r w:rsidRPr="00FB1FCE">
        <w:t xml:space="preserve">Findings </w:t>
      </w:r>
      <w:r w:rsidR="00CC576D">
        <w:t>(</w:t>
      </w:r>
      <w:r w:rsidR="00A375F3">
        <w:t xml:space="preserve">Answering all the KEQ </w:t>
      </w:r>
      <w:r w:rsidR="00123BB1">
        <w:t>under each DAC Criteria)</w:t>
      </w:r>
    </w:p>
    <w:p w14:paraId="3F915028" w14:textId="77777777" w:rsidR="00FB1FCE" w:rsidRPr="00FB1FCE" w:rsidRDefault="00FB1FCE" w:rsidP="00FB1FCE">
      <w:pPr>
        <w:pStyle w:val="Memo-BodyTextBullet1"/>
      </w:pPr>
      <w:r w:rsidRPr="00FB1FCE">
        <w:t>Conclusion and Recommendations</w:t>
      </w:r>
    </w:p>
    <w:p w14:paraId="44BCF34F" w14:textId="77777777" w:rsidR="00FB1FCE" w:rsidRDefault="00FB1FCE" w:rsidP="00FB1FCE">
      <w:pPr>
        <w:pStyle w:val="Memo-BodyTextBullet1"/>
      </w:pPr>
      <w:r w:rsidRPr="00FB1FCE">
        <w:t>Appendices</w:t>
      </w:r>
    </w:p>
    <w:p w14:paraId="1FCF034E" w14:textId="77777777" w:rsidR="00803CF4" w:rsidRDefault="00803CF4" w:rsidP="00803CF4">
      <w:pPr>
        <w:pStyle w:val="Memo-BodyTextUMNDefault"/>
        <w:rPr>
          <w:rFonts w:eastAsia="FangSong_GB2312"/>
        </w:rPr>
      </w:pPr>
      <w:r>
        <w:rPr>
          <w:rFonts w:eastAsia="FangSong_GB2312"/>
        </w:rPr>
        <w:t>The report may include quotes, photos, graphs, case studies etc.</w:t>
      </w:r>
    </w:p>
    <w:p w14:paraId="63BE8680" w14:textId="77777777" w:rsidR="00803CF4" w:rsidRPr="00803CF4" w:rsidRDefault="00803CF4" w:rsidP="00803CF4">
      <w:pPr>
        <w:pStyle w:val="Memo-BodyTextUMNDefault"/>
        <w:rPr>
          <w:rFonts w:eastAsia="FangSong_GB2312"/>
          <w:b/>
          <w:bCs/>
        </w:rPr>
      </w:pPr>
      <w:r w:rsidRPr="00803CF4">
        <w:rPr>
          <w:rFonts w:eastAsia="FangSong_GB2312"/>
          <w:b/>
          <w:bCs/>
        </w:rPr>
        <w:t>Recommendations should be practical and specific. If there are large number of recommendations, they should be given a priority according to importance for future project work.</w:t>
      </w:r>
    </w:p>
    <w:p w14:paraId="1F3ABB10" w14:textId="77777777" w:rsidR="009F0E68" w:rsidRDefault="009F0E68" w:rsidP="008F2BAB">
      <w:pPr>
        <w:pStyle w:val="Heading1"/>
      </w:pPr>
      <w:r>
        <w:lastRenderedPageBreak/>
        <w:t>Timeline</w:t>
      </w:r>
    </w:p>
    <w:p w14:paraId="2B271122" w14:textId="4CFA198F" w:rsidR="00FB1FCE" w:rsidRDefault="008A56D7" w:rsidP="00FB1FCE">
      <w:pPr>
        <w:pStyle w:val="Memo-BodyTextUMNDefault"/>
      </w:pPr>
      <w:r>
        <w:t xml:space="preserve">The deadline for submitting the final evaluation report is </w:t>
      </w:r>
      <w:r w:rsidR="00123BB1">
        <w:t>30 February 202</w:t>
      </w:r>
      <w:r w:rsidR="00C00A25">
        <w:t>5.</w:t>
      </w:r>
    </w:p>
    <w:tbl>
      <w:tblPr>
        <w:tblStyle w:val="ListTable3-Accent1"/>
        <w:tblW w:w="0" w:type="auto"/>
        <w:tblLook w:val="04A0" w:firstRow="1" w:lastRow="0" w:firstColumn="1" w:lastColumn="0" w:noHBand="0" w:noVBand="1"/>
      </w:tblPr>
      <w:tblGrid>
        <w:gridCol w:w="7465"/>
        <w:gridCol w:w="2160"/>
      </w:tblGrid>
      <w:tr w:rsidR="008A56D7" w:rsidRPr="00586B8D" w14:paraId="7E952CF8" w14:textId="77777777" w:rsidTr="008A56D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7465" w:type="dxa"/>
          </w:tcPr>
          <w:p w14:paraId="14C9014C" w14:textId="77777777" w:rsidR="008A56D7" w:rsidRPr="00586B8D" w:rsidRDefault="008A56D7" w:rsidP="0029725D">
            <w:pPr>
              <w:pStyle w:val="Memo-TableHeaderLeft"/>
            </w:pPr>
            <w:r>
              <w:t>Activity</w:t>
            </w:r>
          </w:p>
        </w:tc>
        <w:tc>
          <w:tcPr>
            <w:tcW w:w="2160" w:type="dxa"/>
          </w:tcPr>
          <w:p w14:paraId="7E438012" w14:textId="77777777" w:rsidR="008A56D7" w:rsidRDefault="008A56D7" w:rsidP="0029725D">
            <w:pPr>
              <w:pStyle w:val="Memo-TableHeaderLeft"/>
              <w:cnfStyle w:val="100000000000" w:firstRow="1" w:lastRow="0" w:firstColumn="0" w:lastColumn="0" w:oddVBand="0" w:evenVBand="0" w:oddHBand="0" w:evenHBand="0" w:firstRowFirstColumn="0" w:firstRowLastColumn="0" w:lastRowFirstColumn="0" w:lastRowLastColumn="0"/>
            </w:pPr>
            <w:r>
              <w:t>Deadline</w:t>
            </w:r>
          </w:p>
        </w:tc>
      </w:tr>
      <w:tr w:rsidR="008A56D7" w:rsidRPr="00586B8D" w14:paraId="77F13D59" w14:textId="77777777" w:rsidTr="008A56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65" w:type="dxa"/>
          </w:tcPr>
          <w:p w14:paraId="3BEB1ECE" w14:textId="77777777" w:rsidR="008A56D7" w:rsidRPr="00870706" w:rsidRDefault="008A56D7" w:rsidP="00870706">
            <w:pPr>
              <w:pStyle w:val="Memo-BodyTextUMNDefault"/>
              <w:rPr>
                <w:b w:val="0"/>
                <w:bCs w:val="0"/>
              </w:rPr>
            </w:pPr>
            <w:r w:rsidRPr="00870706">
              <w:rPr>
                <w:b w:val="0"/>
                <w:bCs w:val="0"/>
              </w:rPr>
              <w:t>Signing of the consultancy agreement</w:t>
            </w:r>
          </w:p>
        </w:tc>
        <w:tc>
          <w:tcPr>
            <w:tcW w:w="2160" w:type="dxa"/>
          </w:tcPr>
          <w:p w14:paraId="4609904A" w14:textId="63A35FE5" w:rsidR="008A56D7" w:rsidRPr="00586B8D" w:rsidRDefault="004C47BA" w:rsidP="0029725D">
            <w:pPr>
              <w:pStyle w:val="Memo-TableDenseLeft"/>
              <w:cnfStyle w:val="000000100000" w:firstRow="0" w:lastRow="0" w:firstColumn="0" w:lastColumn="0" w:oddVBand="0" w:evenVBand="0" w:oddHBand="1" w:evenHBand="0" w:firstRowFirstColumn="0" w:firstRowLastColumn="0" w:lastRowFirstColumn="0" w:lastRowLastColumn="0"/>
            </w:pPr>
            <w:r>
              <w:t>2</w:t>
            </w:r>
            <w:r w:rsidRPr="004C47BA">
              <w:rPr>
                <w:vertAlign w:val="superscript"/>
              </w:rPr>
              <w:t>nd</w:t>
            </w:r>
            <w:r>
              <w:t xml:space="preserve"> </w:t>
            </w:r>
            <w:r w:rsidR="00083B29">
              <w:t>Week of Jan 2025</w:t>
            </w:r>
          </w:p>
        </w:tc>
      </w:tr>
      <w:tr w:rsidR="008A56D7" w:rsidRPr="00586B8D" w14:paraId="1887CE0A" w14:textId="77777777" w:rsidTr="008A56D7">
        <w:trPr>
          <w:trHeight w:val="20"/>
        </w:trPr>
        <w:tc>
          <w:tcPr>
            <w:cnfStyle w:val="001000000000" w:firstRow="0" w:lastRow="0" w:firstColumn="1" w:lastColumn="0" w:oddVBand="0" w:evenVBand="0" w:oddHBand="0" w:evenHBand="0" w:firstRowFirstColumn="0" w:firstRowLastColumn="0" w:lastRowFirstColumn="0" w:lastRowLastColumn="0"/>
            <w:tcW w:w="7465" w:type="dxa"/>
          </w:tcPr>
          <w:p w14:paraId="7CCB70B2" w14:textId="77777777" w:rsidR="008A56D7" w:rsidRPr="00870706" w:rsidRDefault="008A56D7" w:rsidP="00870706">
            <w:pPr>
              <w:pStyle w:val="Memo-BodyTextUMNDefault"/>
              <w:rPr>
                <w:b w:val="0"/>
                <w:bCs w:val="0"/>
              </w:rPr>
            </w:pPr>
            <w:r w:rsidRPr="00870706">
              <w:rPr>
                <w:b w:val="0"/>
                <w:bCs w:val="0"/>
              </w:rPr>
              <w:t xml:space="preserve">Submission of a draft inception report </w:t>
            </w:r>
          </w:p>
        </w:tc>
        <w:tc>
          <w:tcPr>
            <w:tcW w:w="2160" w:type="dxa"/>
          </w:tcPr>
          <w:p w14:paraId="23AF5620" w14:textId="48750204" w:rsidR="008A56D7" w:rsidRPr="00586B8D" w:rsidRDefault="004C47BA" w:rsidP="0029725D">
            <w:pPr>
              <w:pStyle w:val="Memo-TableDenseLeft"/>
              <w:cnfStyle w:val="000000000000" w:firstRow="0" w:lastRow="0" w:firstColumn="0" w:lastColumn="0" w:oddVBand="0" w:evenVBand="0" w:oddHBand="0" w:evenHBand="0" w:firstRowFirstColumn="0" w:firstRowLastColumn="0" w:lastRowFirstColumn="0" w:lastRowLastColumn="0"/>
            </w:pPr>
            <w:r>
              <w:t>3</w:t>
            </w:r>
            <w:r w:rsidRPr="004C47BA">
              <w:rPr>
                <w:vertAlign w:val="superscript"/>
              </w:rPr>
              <w:t>rd</w:t>
            </w:r>
            <w:r>
              <w:t xml:space="preserve"> </w:t>
            </w:r>
            <w:r w:rsidR="00083B29">
              <w:t>Week of Jan 2025</w:t>
            </w:r>
          </w:p>
        </w:tc>
      </w:tr>
      <w:tr w:rsidR="008A56D7" w:rsidRPr="00586B8D" w14:paraId="5A5D0AEF" w14:textId="77777777" w:rsidTr="008A56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65" w:type="dxa"/>
          </w:tcPr>
          <w:p w14:paraId="2CF802E4" w14:textId="77777777" w:rsidR="008A56D7" w:rsidRPr="00870706" w:rsidRDefault="008A56D7" w:rsidP="00870706">
            <w:pPr>
              <w:pStyle w:val="Memo-BodyTextUMNDefault"/>
              <w:rPr>
                <w:b w:val="0"/>
                <w:bCs w:val="0"/>
              </w:rPr>
            </w:pPr>
            <w:r w:rsidRPr="00870706">
              <w:rPr>
                <w:b w:val="0"/>
                <w:bCs w:val="0"/>
              </w:rPr>
              <w:t>Submission of a final inception report incorporating feedback from UMN</w:t>
            </w:r>
          </w:p>
        </w:tc>
        <w:tc>
          <w:tcPr>
            <w:tcW w:w="2160" w:type="dxa"/>
          </w:tcPr>
          <w:p w14:paraId="4193B394" w14:textId="78FCD4C7" w:rsidR="008A56D7" w:rsidRDefault="00A079BB" w:rsidP="0029725D">
            <w:pPr>
              <w:pStyle w:val="Memo-TableDenseLeft"/>
              <w:cnfStyle w:val="000000100000" w:firstRow="0" w:lastRow="0" w:firstColumn="0" w:lastColumn="0" w:oddVBand="0" w:evenVBand="0" w:oddHBand="1" w:evenHBand="0" w:firstRowFirstColumn="0" w:firstRowLastColumn="0" w:lastRowFirstColumn="0" w:lastRowLastColumn="0"/>
            </w:pPr>
            <w:r>
              <w:t>3</w:t>
            </w:r>
            <w:r w:rsidRPr="00A079BB">
              <w:rPr>
                <w:vertAlign w:val="superscript"/>
              </w:rPr>
              <w:t>rd</w:t>
            </w:r>
            <w:r>
              <w:t xml:space="preserve"> Week of Jan 2025</w:t>
            </w:r>
          </w:p>
        </w:tc>
      </w:tr>
      <w:tr w:rsidR="008A56D7" w:rsidRPr="00586B8D" w14:paraId="265B5D8F" w14:textId="77777777" w:rsidTr="008A56D7">
        <w:trPr>
          <w:trHeight w:val="20"/>
        </w:trPr>
        <w:tc>
          <w:tcPr>
            <w:cnfStyle w:val="001000000000" w:firstRow="0" w:lastRow="0" w:firstColumn="1" w:lastColumn="0" w:oddVBand="0" w:evenVBand="0" w:oddHBand="0" w:evenHBand="0" w:firstRowFirstColumn="0" w:firstRowLastColumn="0" w:lastRowFirstColumn="0" w:lastRowLastColumn="0"/>
            <w:tcW w:w="7465" w:type="dxa"/>
          </w:tcPr>
          <w:p w14:paraId="3B445F29" w14:textId="77777777" w:rsidR="008A56D7" w:rsidRPr="00870706" w:rsidRDefault="008A56D7" w:rsidP="00870706">
            <w:pPr>
              <w:pStyle w:val="Memo-BodyTextUMNDefault"/>
              <w:rPr>
                <w:b w:val="0"/>
                <w:bCs w:val="0"/>
              </w:rPr>
            </w:pPr>
            <w:r w:rsidRPr="00870706">
              <w:rPr>
                <w:b w:val="0"/>
                <w:bCs w:val="0"/>
              </w:rPr>
              <w:t>Field Work</w:t>
            </w:r>
          </w:p>
        </w:tc>
        <w:tc>
          <w:tcPr>
            <w:tcW w:w="2160" w:type="dxa"/>
          </w:tcPr>
          <w:p w14:paraId="4903803C" w14:textId="796AE3E0" w:rsidR="008A56D7" w:rsidRPr="00586B8D" w:rsidRDefault="00A079BB" w:rsidP="0029725D">
            <w:pPr>
              <w:pStyle w:val="Memo-TableDenseLeft"/>
              <w:cnfStyle w:val="000000000000" w:firstRow="0" w:lastRow="0" w:firstColumn="0" w:lastColumn="0" w:oddVBand="0" w:evenVBand="0" w:oddHBand="0" w:evenHBand="0" w:firstRowFirstColumn="0" w:firstRowLastColumn="0" w:lastRowFirstColumn="0" w:lastRowLastColumn="0"/>
            </w:pPr>
            <w:r>
              <w:t>1</w:t>
            </w:r>
            <w:r w:rsidRPr="00A079BB">
              <w:rPr>
                <w:vertAlign w:val="superscript"/>
              </w:rPr>
              <w:t>st</w:t>
            </w:r>
            <w:r>
              <w:t xml:space="preserve"> and 2</w:t>
            </w:r>
            <w:r w:rsidRPr="00A079BB">
              <w:rPr>
                <w:vertAlign w:val="superscript"/>
              </w:rPr>
              <w:t>nd</w:t>
            </w:r>
            <w:r>
              <w:t xml:space="preserve"> Week of Feb 2025</w:t>
            </w:r>
          </w:p>
        </w:tc>
      </w:tr>
      <w:tr w:rsidR="008A56D7" w:rsidRPr="00586B8D" w14:paraId="565309CD" w14:textId="77777777" w:rsidTr="008A56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65" w:type="dxa"/>
          </w:tcPr>
          <w:p w14:paraId="1A20EFAC" w14:textId="601B80E6" w:rsidR="008A56D7" w:rsidRPr="00870706" w:rsidRDefault="008A56D7" w:rsidP="00870706">
            <w:pPr>
              <w:pStyle w:val="Memo-BodyTextUMNDefault"/>
              <w:rPr>
                <w:b w:val="0"/>
                <w:bCs w:val="0"/>
              </w:rPr>
            </w:pPr>
            <w:r w:rsidRPr="00870706">
              <w:rPr>
                <w:b w:val="0"/>
                <w:bCs w:val="0"/>
              </w:rPr>
              <w:t xml:space="preserve">Presentation of </w:t>
            </w:r>
            <w:r w:rsidR="009C180F">
              <w:rPr>
                <w:b w:val="0"/>
                <w:bCs w:val="0"/>
              </w:rPr>
              <w:t>first d</w:t>
            </w:r>
            <w:r w:rsidRPr="00870706">
              <w:rPr>
                <w:b w:val="0"/>
                <w:bCs w:val="0"/>
              </w:rPr>
              <w:t xml:space="preserve">raft of </w:t>
            </w:r>
            <w:r w:rsidR="009C180F">
              <w:rPr>
                <w:b w:val="0"/>
                <w:bCs w:val="0"/>
              </w:rPr>
              <w:t>e</w:t>
            </w:r>
            <w:r w:rsidRPr="00870706">
              <w:rPr>
                <w:b w:val="0"/>
                <w:bCs w:val="0"/>
              </w:rPr>
              <w:t xml:space="preserve">valuation </w:t>
            </w:r>
            <w:r w:rsidR="009C180F">
              <w:rPr>
                <w:b w:val="0"/>
                <w:bCs w:val="0"/>
              </w:rPr>
              <w:t>r</w:t>
            </w:r>
            <w:r w:rsidRPr="00870706">
              <w:rPr>
                <w:b w:val="0"/>
                <w:bCs w:val="0"/>
              </w:rPr>
              <w:t>eport in given formal</w:t>
            </w:r>
          </w:p>
        </w:tc>
        <w:tc>
          <w:tcPr>
            <w:tcW w:w="2160" w:type="dxa"/>
          </w:tcPr>
          <w:p w14:paraId="7C976037" w14:textId="1F89F752" w:rsidR="008A56D7" w:rsidRPr="000639FB" w:rsidRDefault="00A079BB" w:rsidP="0029725D">
            <w:pPr>
              <w:pStyle w:val="Memo-TableDenseLeft"/>
              <w:cnfStyle w:val="000000100000" w:firstRow="0" w:lastRow="0" w:firstColumn="0" w:lastColumn="0" w:oddVBand="0" w:evenVBand="0" w:oddHBand="1" w:evenHBand="0" w:firstRowFirstColumn="0" w:firstRowLastColumn="0" w:lastRowFirstColumn="0" w:lastRowLastColumn="0"/>
            </w:pPr>
            <w:r>
              <w:t>3</w:t>
            </w:r>
            <w:r w:rsidRPr="00A079BB">
              <w:rPr>
                <w:vertAlign w:val="superscript"/>
              </w:rPr>
              <w:t>rd</w:t>
            </w:r>
            <w:r>
              <w:t xml:space="preserve"> Week of Feb 2025</w:t>
            </w:r>
          </w:p>
        </w:tc>
      </w:tr>
      <w:tr w:rsidR="008A56D7" w:rsidRPr="00586B8D" w14:paraId="774FBD41" w14:textId="77777777" w:rsidTr="008A56D7">
        <w:trPr>
          <w:trHeight w:val="20"/>
        </w:trPr>
        <w:tc>
          <w:tcPr>
            <w:cnfStyle w:val="001000000000" w:firstRow="0" w:lastRow="0" w:firstColumn="1" w:lastColumn="0" w:oddVBand="0" w:evenVBand="0" w:oddHBand="0" w:evenHBand="0" w:firstRowFirstColumn="0" w:firstRowLastColumn="0" w:lastRowFirstColumn="0" w:lastRowLastColumn="0"/>
            <w:tcW w:w="7465" w:type="dxa"/>
          </w:tcPr>
          <w:p w14:paraId="4AABE5FF" w14:textId="1FDB648E" w:rsidR="008A56D7" w:rsidRPr="00870706" w:rsidRDefault="008A56D7" w:rsidP="00870706">
            <w:pPr>
              <w:pStyle w:val="Memo-BodyTextUMNDefault"/>
              <w:rPr>
                <w:b w:val="0"/>
                <w:bCs w:val="0"/>
              </w:rPr>
            </w:pPr>
            <w:r w:rsidRPr="00870706">
              <w:rPr>
                <w:b w:val="0"/>
                <w:bCs w:val="0"/>
              </w:rPr>
              <w:t xml:space="preserve">Presentation of </w:t>
            </w:r>
            <w:r w:rsidR="009C180F">
              <w:rPr>
                <w:b w:val="0"/>
                <w:bCs w:val="0"/>
              </w:rPr>
              <w:t>f</w:t>
            </w:r>
            <w:r w:rsidRPr="00870706">
              <w:rPr>
                <w:b w:val="0"/>
                <w:bCs w:val="0"/>
              </w:rPr>
              <w:t xml:space="preserve">inal </w:t>
            </w:r>
            <w:r w:rsidR="009C180F">
              <w:rPr>
                <w:b w:val="0"/>
                <w:bCs w:val="0"/>
              </w:rPr>
              <w:t>d</w:t>
            </w:r>
            <w:r w:rsidRPr="00870706">
              <w:rPr>
                <w:b w:val="0"/>
                <w:bCs w:val="0"/>
              </w:rPr>
              <w:t xml:space="preserve">raft of </w:t>
            </w:r>
            <w:r w:rsidR="009C180F">
              <w:rPr>
                <w:b w:val="0"/>
                <w:bCs w:val="0"/>
              </w:rPr>
              <w:t>e</w:t>
            </w:r>
            <w:r w:rsidRPr="00870706">
              <w:rPr>
                <w:b w:val="0"/>
                <w:bCs w:val="0"/>
              </w:rPr>
              <w:t xml:space="preserve">valuation </w:t>
            </w:r>
            <w:r w:rsidR="009C180F">
              <w:rPr>
                <w:b w:val="0"/>
                <w:bCs w:val="0"/>
              </w:rPr>
              <w:t>r</w:t>
            </w:r>
            <w:r w:rsidRPr="00870706">
              <w:rPr>
                <w:b w:val="0"/>
                <w:bCs w:val="0"/>
              </w:rPr>
              <w:t>eport incorporating feedback from UMN</w:t>
            </w:r>
          </w:p>
        </w:tc>
        <w:tc>
          <w:tcPr>
            <w:tcW w:w="2160" w:type="dxa"/>
          </w:tcPr>
          <w:p w14:paraId="3FA35063" w14:textId="44E6AC61" w:rsidR="008A56D7" w:rsidRDefault="00A079BB" w:rsidP="0029725D">
            <w:pPr>
              <w:pStyle w:val="Memo-TableDenseLeft"/>
              <w:cnfStyle w:val="000000000000" w:firstRow="0" w:lastRow="0" w:firstColumn="0" w:lastColumn="0" w:oddVBand="0" w:evenVBand="0" w:oddHBand="0" w:evenHBand="0" w:firstRowFirstColumn="0" w:firstRowLastColumn="0" w:lastRowFirstColumn="0" w:lastRowLastColumn="0"/>
            </w:pPr>
            <w:r>
              <w:t>4</w:t>
            </w:r>
            <w:r w:rsidRPr="00A079BB">
              <w:rPr>
                <w:vertAlign w:val="superscript"/>
              </w:rPr>
              <w:t>th</w:t>
            </w:r>
            <w:r>
              <w:t xml:space="preserve"> Week of Feb 2025</w:t>
            </w:r>
          </w:p>
        </w:tc>
      </w:tr>
      <w:tr w:rsidR="008A56D7" w:rsidRPr="00586B8D" w14:paraId="473C43BB" w14:textId="77777777" w:rsidTr="008A56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65" w:type="dxa"/>
          </w:tcPr>
          <w:p w14:paraId="491C57E8" w14:textId="77777777" w:rsidR="008A56D7" w:rsidRPr="00870706" w:rsidRDefault="008A56D7" w:rsidP="00870706">
            <w:pPr>
              <w:pStyle w:val="Memo-BodyTextUMNDefault"/>
              <w:rPr>
                <w:b w:val="0"/>
                <w:bCs w:val="0"/>
              </w:rPr>
            </w:pPr>
            <w:r w:rsidRPr="00870706">
              <w:rPr>
                <w:b w:val="0"/>
                <w:bCs w:val="0"/>
              </w:rPr>
              <w:t>Oral Presentation of key evaluation findings in UMN</w:t>
            </w:r>
          </w:p>
        </w:tc>
        <w:tc>
          <w:tcPr>
            <w:tcW w:w="2160" w:type="dxa"/>
          </w:tcPr>
          <w:p w14:paraId="5F652B55" w14:textId="731AE959" w:rsidR="008A56D7" w:rsidRPr="000639FB" w:rsidRDefault="00AF3C47" w:rsidP="0029725D">
            <w:pPr>
              <w:pStyle w:val="Memo-TableDenseLeft"/>
              <w:cnfStyle w:val="000000100000" w:firstRow="0" w:lastRow="0" w:firstColumn="0" w:lastColumn="0" w:oddVBand="0" w:evenVBand="0" w:oddHBand="1" w:evenHBand="0" w:firstRowFirstColumn="0" w:firstRowLastColumn="0" w:lastRowFirstColumn="0" w:lastRowLastColumn="0"/>
            </w:pPr>
            <w:r>
              <w:t>4</w:t>
            </w:r>
            <w:r w:rsidRPr="00AF3C47">
              <w:rPr>
                <w:vertAlign w:val="superscript"/>
              </w:rPr>
              <w:t>th</w:t>
            </w:r>
            <w:r>
              <w:t xml:space="preserve"> Week of Feb 2025</w:t>
            </w:r>
          </w:p>
        </w:tc>
      </w:tr>
    </w:tbl>
    <w:p w14:paraId="6DFF2D54" w14:textId="77777777" w:rsidR="008A56D7" w:rsidRDefault="008A56D7" w:rsidP="00FB1FCE">
      <w:pPr>
        <w:pStyle w:val="Memo-BodyTextUMNDefault"/>
      </w:pPr>
    </w:p>
    <w:p w14:paraId="717AEBE5" w14:textId="3BDE060D" w:rsidR="00FB1FCE" w:rsidRPr="00FB1FCE" w:rsidRDefault="00803CF4" w:rsidP="00FB1FCE">
      <w:pPr>
        <w:pStyle w:val="Memo-BodyTextUMNDefault"/>
      </w:pPr>
      <w:r>
        <w:t xml:space="preserve">The inception report with be circulated among the concerned key </w:t>
      </w:r>
      <w:r w:rsidR="00385E62">
        <w:t>stakeholders</w:t>
      </w:r>
      <w:r>
        <w:t xml:space="preserve"> in UMN and their feedback </w:t>
      </w:r>
      <w:r w:rsidR="00385E62">
        <w:t xml:space="preserve">will be incorporated before the field visit(s) begin. </w:t>
      </w:r>
      <w:r w:rsidR="00FB1FCE" w:rsidRPr="00FB1FCE">
        <w:t xml:space="preserve">The draft </w:t>
      </w:r>
      <w:r w:rsidR="00385E62">
        <w:t xml:space="preserve">evaluation </w:t>
      </w:r>
      <w:r w:rsidR="00FB1FCE" w:rsidRPr="00FB1FCE">
        <w:t xml:space="preserve">report will be circulated among the concerned key stakeholders in </w:t>
      </w:r>
      <w:r w:rsidR="00327015" w:rsidRPr="00FB1FCE">
        <w:t>UMN,</w:t>
      </w:r>
      <w:r w:rsidR="00FB1FCE" w:rsidRPr="00FB1FCE">
        <w:t xml:space="preserve"> and their feedback will be used to correct factual errors and address requests for clarification. The study team will then make the second draft report. Further work may be needed if errors or clarification requests have not been addressed.</w:t>
      </w:r>
    </w:p>
    <w:p w14:paraId="13B89E1D" w14:textId="77777777" w:rsidR="00385E62" w:rsidRDefault="00385E62" w:rsidP="00385E62">
      <w:pPr>
        <w:pStyle w:val="Heading1"/>
      </w:pPr>
      <w:r>
        <w:t xml:space="preserve">Study Team </w:t>
      </w:r>
      <w:r w:rsidR="008A56D7">
        <w:t>and Responsibilities</w:t>
      </w:r>
    </w:p>
    <w:p w14:paraId="2C9683FF" w14:textId="77777777" w:rsidR="008A56D7" w:rsidRDefault="008A56D7" w:rsidP="008A56D7">
      <w:pPr>
        <w:pStyle w:val="Memo-BodyTextUMNDefault"/>
        <w:rPr>
          <w:rFonts w:eastAsia="FangSong_GB2312"/>
        </w:rPr>
      </w:pPr>
      <w:r>
        <w:rPr>
          <w:rFonts w:eastAsia="FangSong_GB2312"/>
        </w:rPr>
        <w:t>The evaluation team will consist of at least 1 external Consultant. The Consultant may make recommendations regarding how many members the team requires. UMN is fine with one consultant doing all the evaluation work but can accept more than one member in the team if the need is adequately justified. When the proposed team has more than one member, UMN expects the Lead Evaluator to be involved in the whole process of the evaluation including the field visits.</w:t>
      </w:r>
    </w:p>
    <w:p w14:paraId="25528FBA" w14:textId="77777777" w:rsidR="008A56D7" w:rsidRDefault="008A56D7" w:rsidP="008A56D7">
      <w:pPr>
        <w:pStyle w:val="Memo-BodyTextUMNDefault"/>
        <w:rPr>
          <w:rFonts w:eastAsia="FangSong_GB2312"/>
        </w:rPr>
      </w:pPr>
      <w:r>
        <w:rPr>
          <w:rFonts w:eastAsia="FangSong_GB2312"/>
        </w:rPr>
        <w:t xml:space="preserve">UMN staff members may also be attached to the evaluation team to observe the process and to support the Consultant where necessary. </w:t>
      </w:r>
    </w:p>
    <w:p w14:paraId="6B608DFC" w14:textId="77777777" w:rsidR="00385E62" w:rsidRDefault="00385E62" w:rsidP="00385E62">
      <w:pPr>
        <w:pStyle w:val="Heading2"/>
      </w:pPr>
      <w:r>
        <w:t>Members of the Study Team</w:t>
      </w:r>
    </w:p>
    <w:p w14:paraId="7233FE52" w14:textId="77777777" w:rsidR="00385E62" w:rsidRDefault="00385E62" w:rsidP="00385E62">
      <w:pPr>
        <w:pStyle w:val="Memo-BodyTextUMNDefault"/>
      </w:pPr>
      <w:r>
        <w:t>These individuals will have the following roles as part of the study Team</w:t>
      </w:r>
    </w:p>
    <w:p w14:paraId="4FB080B5" w14:textId="3F6179C9" w:rsidR="00385E62" w:rsidRDefault="00385E62" w:rsidP="008A56D7">
      <w:pPr>
        <w:pStyle w:val="Memo-BodyTextBullet1"/>
      </w:pPr>
      <w:r>
        <w:t xml:space="preserve">NAME, </w:t>
      </w:r>
      <w:r w:rsidR="00CA1458">
        <w:t>Lead Evaluator</w:t>
      </w:r>
    </w:p>
    <w:p w14:paraId="41466F67" w14:textId="6071A816" w:rsidR="00385E62" w:rsidRDefault="000247BC" w:rsidP="008A56D7">
      <w:pPr>
        <w:pStyle w:val="Memo-BodyTextBullet1"/>
      </w:pPr>
      <w:r>
        <w:t>Bina Malla</w:t>
      </w:r>
      <w:r w:rsidR="00385E62">
        <w:t>, UMN Liaison with external consultant</w:t>
      </w:r>
    </w:p>
    <w:p w14:paraId="462C9F7B" w14:textId="034A4AD5" w:rsidR="00385E62" w:rsidRDefault="00C46DD9" w:rsidP="008A56D7">
      <w:pPr>
        <w:pStyle w:val="Memo-BodyTextBullet1"/>
      </w:pPr>
      <w:r>
        <w:t xml:space="preserve">Surendra </w:t>
      </w:r>
      <w:r w:rsidR="00E63ABA">
        <w:t>Rai</w:t>
      </w:r>
      <w:r w:rsidR="00385E62">
        <w:t>, Field Visit Coordination</w:t>
      </w:r>
    </w:p>
    <w:p w14:paraId="38EEFC17" w14:textId="77777777" w:rsidR="008A56D7" w:rsidRDefault="008A56D7" w:rsidP="008A56D7">
      <w:pPr>
        <w:pStyle w:val="Heading2"/>
      </w:pPr>
      <w:r>
        <w:t>Responsibilities of the Consultant</w:t>
      </w:r>
    </w:p>
    <w:p w14:paraId="4349BFFE" w14:textId="72E99874" w:rsidR="008A56D7" w:rsidRPr="008A56D7" w:rsidRDefault="008A56D7" w:rsidP="008A56D7">
      <w:pPr>
        <w:pStyle w:val="Memo-BodyTextUMNDefault"/>
      </w:pPr>
      <w:r w:rsidRPr="008A56D7">
        <w:rPr>
          <w:rFonts w:eastAsia="FangSong_GB2312"/>
        </w:rPr>
        <w:t xml:space="preserve">The Consultant will report to UMN’s MEAL-CC Lead </w:t>
      </w:r>
      <w:r w:rsidR="00161399">
        <w:rPr>
          <w:rFonts w:eastAsia="FangSong_GB2312"/>
        </w:rPr>
        <w:t>including DM Manager</w:t>
      </w:r>
      <w:r w:rsidRPr="008A56D7">
        <w:rPr>
          <w:rFonts w:eastAsia="FangSong_GB2312"/>
        </w:rPr>
        <w:t xml:space="preserve"> and Cluster Team Leader copied in.</w:t>
      </w:r>
      <w:r>
        <w:rPr>
          <w:rFonts w:eastAsia="FangSong_GB2312"/>
        </w:rPr>
        <w:t xml:space="preserve"> The Consultant will be responsible for</w:t>
      </w:r>
    </w:p>
    <w:p w14:paraId="7F57519B" w14:textId="77777777" w:rsidR="008A56D7" w:rsidRDefault="008A56D7" w:rsidP="008A56D7">
      <w:pPr>
        <w:pStyle w:val="Memo-BodyTextBullet1Arrow"/>
        <w:rPr>
          <w:rFonts w:eastAsia="FangSong_GB2312"/>
        </w:rPr>
      </w:pPr>
      <w:r>
        <w:rPr>
          <w:rFonts w:eastAsia="FangSong_GB2312"/>
        </w:rPr>
        <w:t>Guidance and directions to achieve the purpose and objectives of the evaluation.</w:t>
      </w:r>
    </w:p>
    <w:p w14:paraId="53E29B72" w14:textId="77777777" w:rsidR="008A56D7" w:rsidRDefault="008A56D7" w:rsidP="008A56D7">
      <w:pPr>
        <w:pStyle w:val="Memo-BodyTextBullet1Arrow"/>
        <w:rPr>
          <w:rFonts w:eastAsia="FangSong_GB2312"/>
        </w:rPr>
      </w:pPr>
      <w:r>
        <w:rPr>
          <w:rFonts w:eastAsia="FangSong_GB2312"/>
        </w:rPr>
        <w:t>Conducting the evaluation.</w:t>
      </w:r>
    </w:p>
    <w:p w14:paraId="3772533C" w14:textId="77777777" w:rsidR="008A56D7" w:rsidRDefault="008A56D7" w:rsidP="008A56D7">
      <w:pPr>
        <w:pStyle w:val="Memo-BodyTextBullet1Arrow"/>
        <w:rPr>
          <w:rFonts w:eastAsia="FangSong_GB2312"/>
        </w:rPr>
      </w:pPr>
      <w:r>
        <w:rPr>
          <w:rFonts w:eastAsia="FangSong_GB2312"/>
        </w:rPr>
        <w:lastRenderedPageBreak/>
        <w:t>The day-to-day management of operations of the evaluation assignment.</w:t>
      </w:r>
    </w:p>
    <w:p w14:paraId="37EFF113" w14:textId="77777777" w:rsidR="008A56D7" w:rsidRDefault="008A56D7" w:rsidP="008A56D7">
      <w:pPr>
        <w:pStyle w:val="Memo-BodyTextBullet1Arrow"/>
        <w:rPr>
          <w:rFonts w:eastAsia="FangSong_GB2312"/>
        </w:rPr>
      </w:pPr>
      <w:r>
        <w:rPr>
          <w:rFonts w:eastAsia="FangSong_GB2312"/>
        </w:rPr>
        <w:t>Facilitating an in-Cluster and Kathmandu level debriefs.</w:t>
      </w:r>
    </w:p>
    <w:p w14:paraId="0B003C4C" w14:textId="77777777" w:rsidR="008A56D7" w:rsidRPr="008A56D7" w:rsidRDefault="008A56D7" w:rsidP="008A56D7">
      <w:pPr>
        <w:pStyle w:val="Memo-BodyTextBullet1Arrow"/>
        <w:rPr>
          <w:rFonts w:eastAsia="FangSong_GB2312"/>
        </w:rPr>
      </w:pPr>
      <w:r>
        <w:rPr>
          <w:rFonts w:eastAsia="FangSong_GB2312"/>
        </w:rPr>
        <w:t>Consolidation and presentation of evaluation findings and writing the final evaluation report. The production of deliverables in accordance with contractual requirements.</w:t>
      </w:r>
    </w:p>
    <w:p w14:paraId="2315F3A5" w14:textId="77777777" w:rsidR="008A56D7" w:rsidRDefault="008A56D7" w:rsidP="008A56D7">
      <w:pPr>
        <w:pStyle w:val="Heading2"/>
      </w:pPr>
      <w:r>
        <w:t>Responsibilities of United Mission to Nepal (UMN)</w:t>
      </w:r>
    </w:p>
    <w:p w14:paraId="1C30D816" w14:textId="77777777" w:rsidR="008A56D7" w:rsidRDefault="008A56D7" w:rsidP="008A56D7">
      <w:pPr>
        <w:pStyle w:val="Memo-BodyTextBullet1Arrow"/>
        <w:rPr>
          <w:rFonts w:eastAsia="FangSong_GB2312"/>
        </w:rPr>
      </w:pPr>
      <w:r>
        <w:rPr>
          <w:rFonts w:eastAsia="FangSong_GB2312"/>
        </w:rPr>
        <w:t>Logistics</w:t>
      </w:r>
    </w:p>
    <w:p w14:paraId="18DE80FD" w14:textId="77777777" w:rsidR="008A56D7" w:rsidRDefault="008A56D7" w:rsidP="008A56D7">
      <w:pPr>
        <w:pStyle w:val="Memo-BodyTextBullet1Arrow"/>
        <w:rPr>
          <w:rFonts w:eastAsia="FangSong_GB2312"/>
        </w:rPr>
      </w:pPr>
      <w:r>
        <w:rPr>
          <w:rFonts w:eastAsia="FangSong_GB2312"/>
        </w:rPr>
        <w:t>Providing relevant documentation for preparation and data collection.</w:t>
      </w:r>
    </w:p>
    <w:p w14:paraId="2B0717D8" w14:textId="77777777" w:rsidR="008A56D7" w:rsidRDefault="008A56D7" w:rsidP="008A56D7">
      <w:pPr>
        <w:pStyle w:val="Memo-BodyTextBullet1Arrow"/>
        <w:rPr>
          <w:rFonts w:eastAsia="FangSong_GB2312"/>
        </w:rPr>
      </w:pPr>
      <w:r>
        <w:rPr>
          <w:rFonts w:eastAsia="FangSong_GB2312"/>
        </w:rPr>
        <w:t>Arranging meetings with community people and stakeholders during data collection.</w:t>
      </w:r>
    </w:p>
    <w:p w14:paraId="4A2A7A35" w14:textId="77777777" w:rsidR="008A56D7" w:rsidRDefault="008A56D7" w:rsidP="008A56D7">
      <w:pPr>
        <w:pStyle w:val="Memo-BodyTextBullet1Arrow"/>
        <w:rPr>
          <w:rFonts w:eastAsia="FangSong_GB2312"/>
        </w:rPr>
      </w:pPr>
      <w:r>
        <w:rPr>
          <w:rFonts w:eastAsia="FangSong_GB2312"/>
        </w:rPr>
        <w:t>Providing other support to the evaluation team as required to meet key stakeholders during the entire evaluation period.</w:t>
      </w:r>
    </w:p>
    <w:p w14:paraId="5A9F1AB2" w14:textId="77777777" w:rsidR="00385E62" w:rsidRDefault="00385E62" w:rsidP="00385E62">
      <w:pPr>
        <w:pStyle w:val="Heading1"/>
      </w:pPr>
      <w:r>
        <w:t>Consultant Qualifications</w:t>
      </w:r>
    </w:p>
    <w:p w14:paraId="24CFF788" w14:textId="77777777" w:rsidR="008A56D7" w:rsidRPr="00780466" w:rsidRDefault="008A56D7" w:rsidP="008A56D7">
      <w:pPr>
        <w:pStyle w:val="Memo-BodyTextUMNDefault"/>
        <w:rPr>
          <w:rFonts w:eastAsia="FangSong_GB2312"/>
        </w:rPr>
      </w:pPr>
      <w:r w:rsidRPr="00780466">
        <w:rPr>
          <w:rFonts w:eastAsia="FangSong_GB2312"/>
        </w:rPr>
        <w:t>The Consultant will need to have the following abilities and experiences:</w:t>
      </w:r>
    </w:p>
    <w:p w14:paraId="665FE03E" w14:textId="77777777" w:rsidR="00327015" w:rsidRDefault="008A56D7" w:rsidP="00ED365E">
      <w:pPr>
        <w:pStyle w:val="Memo-BodyTextBullet1Arrow"/>
        <w:rPr>
          <w:rFonts w:eastAsia="FangSong_GB2312"/>
        </w:rPr>
      </w:pPr>
      <w:r w:rsidRPr="00780466">
        <w:rPr>
          <w:rFonts w:eastAsia="FangSong_GB2312"/>
        </w:rPr>
        <w:t xml:space="preserve">Have extensive experience in conducting evaluations and a proven record in delivering professional results. S/he should have solid theoretical and practical knowledge and experience of qualitative research methodologies. </w:t>
      </w:r>
    </w:p>
    <w:p w14:paraId="2A9244F9" w14:textId="238953C8" w:rsidR="00206616" w:rsidRPr="00327015" w:rsidRDefault="00206616" w:rsidP="00ED365E">
      <w:pPr>
        <w:pStyle w:val="Memo-BodyTextBullet1Arrow"/>
        <w:rPr>
          <w:rFonts w:eastAsia="FangSong_GB2312"/>
        </w:rPr>
      </w:pPr>
      <w:r w:rsidRPr="00327015">
        <w:rPr>
          <w:rFonts w:eastAsia="FangSong_GB2312"/>
        </w:rPr>
        <w:t xml:space="preserve">Expertise in Disaster Risk Reduction, Response, Recovery and Resilience. </w:t>
      </w:r>
    </w:p>
    <w:p w14:paraId="6D8F2737" w14:textId="77777777" w:rsidR="00030998" w:rsidRPr="00FB1FCE" w:rsidRDefault="00030998" w:rsidP="00ED365E">
      <w:pPr>
        <w:pStyle w:val="Memo-BodyTextBullet1Arrow"/>
      </w:pPr>
      <w:r w:rsidRPr="00FB1FCE">
        <w:t>Able to design and implement qualitative and quantitative data collection tools</w:t>
      </w:r>
      <w:r>
        <w:t>.</w:t>
      </w:r>
    </w:p>
    <w:p w14:paraId="27E05AA6" w14:textId="1BDB8727" w:rsidR="008A56D7" w:rsidRPr="00780466" w:rsidRDefault="00ED365E" w:rsidP="00ED365E">
      <w:pPr>
        <w:pStyle w:val="Memo-BodyTextBullet1Arrow"/>
        <w:rPr>
          <w:rFonts w:eastAsia="FangSong_GB2312"/>
        </w:rPr>
      </w:pPr>
      <w:r>
        <w:rPr>
          <w:rFonts w:eastAsia="FangSong_GB2312"/>
        </w:rPr>
        <w:t xml:space="preserve">Experienced </w:t>
      </w:r>
      <w:r w:rsidR="55A4DD03" w:rsidRPr="10ED8C20">
        <w:rPr>
          <w:rFonts w:eastAsia="FangSong_GB2312"/>
        </w:rPr>
        <w:t>in using participatory, strengths-based approaches to the evaluation.</w:t>
      </w:r>
    </w:p>
    <w:p w14:paraId="2107FFB5" w14:textId="08C31507" w:rsidR="40A92259" w:rsidRDefault="00644BA2" w:rsidP="00ED365E">
      <w:pPr>
        <w:pStyle w:val="Memo-BodyTextBullet1Arrow"/>
        <w:rPr>
          <w:rFonts w:eastAsia="FangSong_GB2312"/>
        </w:rPr>
      </w:pPr>
      <w:r>
        <w:rPr>
          <w:rFonts w:eastAsia="FangSong_GB2312"/>
        </w:rPr>
        <w:t xml:space="preserve">Preferably a university degree </w:t>
      </w:r>
      <w:r w:rsidR="40A92259" w:rsidRPr="10ED8C20">
        <w:rPr>
          <w:rFonts w:eastAsia="FangSong_GB2312"/>
        </w:rPr>
        <w:t xml:space="preserve">in disaster risk management or relevant field. </w:t>
      </w:r>
    </w:p>
    <w:p w14:paraId="266676DC" w14:textId="77777777" w:rsidR="008A56D7" w:rsidRPr="00780466" w:rsidRDefault="008A56D7" w:rsidP="00ED365E">
      <w:pPr>
        <w:pStyle w:val="Memo-BodyTextBullet1Arrow"/>
        <w:rPr>
          <w:rFonts w:eastAsia="FangSong_GB2312"/>
        </w:rPr>
      </w:pPr>
      <w:r w:rsidRPr="00780466">
        <w:rPr>
          <w:rFonts w:eastAsia="FangSong_GB2312"/>
        </w:rPr>
        <w:t>Ability to ensure that gender, conflict sensitivity, environment and climate change and disability issues are assessed as a part of the evaluation.</w:t>
      </w:r>
    </w:p>
    <w:p w14:paraId="43EAA412" w14:textId="77777777" w:rsidR="008A56D7" w:rsidRPr="00780466" w:rsidRDefault="008A56D7" w:rsidP="00ED365E">
      <w:pPr>
        <w:pStyle w:val="Memo-BodyTextBullet1Arrow"/>
        <w:rPr>
          <w:rFonts w:eastAsia="FangSong_GB2312"/>
        </w:rPr>
      </w:pPr>
      <w:r w:rsidRPr="00780466">
        <w:rPr>
          <w:rFonts w:eastAsia="FangSong_GB2312"/>
        </w:rPr>
        <w:t>Have advanced skills and knowledge in monitoring, evaluation and learning methods and approaches, conducting community-based evaluations, and project sustainability mechanisms and processes.</w:t>
      </w:r>
    </w:p>
    <w:p w14:paraId="1BA531B0" w14:textId="77777777" w:rsidR="008A56D7" w:rsidRPr="00780466" w:rsidRDefault="008A56D7" w:rsidP="00ED365E">
      <w:pPr>
        <w:pStyle w:val="Memo-BodyTextBullet1Arrow"/>
        <w:rPr>
          <w:rFonts w:eastAsia="FangSong_GB2312"/>
        </w:rPr>
      </w:pPr>
      <w:r w:rsidRPr="00780466">
        <w:rPr>
          <w:rFonts w:eastAsia="FangSong_GB2312"/>
        </w:rPr>
        <w:t>Be fluent in English (written and spoken) and Nepali (spoken) languages. Familiarity with the local language will be an added value.</w:t>
      </w:r>
    </w:p>
    <w:p w14:paraId="024B22C8" w14:textId="77777777" w:rsidR="008A56D7" w:rsidRPr="00780466" w:rsidRDefault="008A56D7" w:rsidP="008A56D7">
      <w:pPr>
        <w:pStyle w:val="Memo-BodyTextUMNDefault"/>
        <w:rPr>
          <w:rFonts w:eastAsia="FangSong_GB2312"/>
        </w:rPr>
      </w:pPr>
      <w:r w:rsidRPr="00780466">
        <w:rPr>
          <w:rFonts w:eastAsia="FangSong_GB2312"/>
        </w:rPr>
        <w:t>The Consultant should have:</w:t>
      </w:r>
    </w:p>
    <w:p w14:paraId="17820456" w14:textId="77777777" w:rsidR="008A56D7" w:rsidRPr="00780466" w:rsidRDefault="008A56D7" w:rsidP="00030998">
      <w:pPr>
        <w:pStyle w:val="Memo-BodyTextBullet1Arrow"/>
        <w:rPr>
          <w:rFonts w:eastAsia="FangSong_GB2312"/>
        </w:rPr>
      </w:pPr>
      <w:r w:rsidRPr="00780466">
        <w:rPr>
          <w:rFonts w:eastAsia="FangSong_GB2312"/>
        </w:rPr>
        <w:t>Experience and skills in facilitation, particularly with people having low or no literacy</w:t>
      </w:r>
      <w:r>
        <w:rPr>
          <w:rFonts w:eastAsia="FangSong_GB2312"/>
        </w:rPr>
        <w:t>.</w:t>
      </w:r>
    </w:p>
    <w:p w14:paraId="71ED1B20" w14:textId="77777777" w:rsidR="008A56D7" w:rsidRPr="00780466" w:rsidRDefault="008A56D7" w:rsidP="00030998">
      <w:pPr>
        <w:pStyle w:val="Memo-BodyTextBullet1Arrow"/>
        <w:rPr>
          <w:rFonts w:eastAsia="FangSong_GB2312"/>
        </w:rPr>
      </w:pPr>
      <w:r w:rsidRPr="00780466">
        <w:rPr>
          <w:rFonts w:eastAsia="FangSong_GB2312"/>
        </w:rPr>
        <w:t>Sensitivity to local culture, customs and traditions.</w:t>
      </w:r>
    </w:p>
    <w:p w14:paraId="3036A133" w14:textId="77777777" w:rsidR="008A56D7" w:rsidRPr="00780466" w:rsidRDefault="008A56D7" w:rsidP="00030998">
      <w:pPr>
        <w:pStyle w:val="Memo-BodyTextBullet1Arrow"/>
        <w:rPr>
          <w:rFonts w:eastAsia="FangSong_GB2312"/>
        </w:rPr>
      </w:pPr>
      <w:r w:rsidRPr="00780466">
        <w:rPr>
          <w:rFonts w:eastAsia="FangSong_GB2312"/>
        </w:rPr>
        <w:t>Experience and skills in participatory processes, rural and social development, and cross-cutting issues such as gender, conflict sensitivity, and disability.</w:t>
      </w:r>
    </w:p>
    <w:p w14:paraId="3AD2DDB2" w14:textId="67278935" w:rsidR="008A56D7" w:rsidRPr="00780466" w:rsidRDefault="008A56D7" w:rsidP="00030998">
      <w:pPr>
        <w:pStyle w:val="Memo-BodyTextBullet1Arrow"/>
        <w:rPr>
          <w:rFonts w:eastAsia="FangSong_GB2312"/>
        </w:rPr>
      </w:pPr>
      <w:r w:rsidRPr="00780466">
        <w:rPr>
          <w:rFonts w:eastAsia="FangSong_GB2312"/>
        </w:rPr>
        <w:t>Experience and skills in learning-oriented data processing, analysis and report writing.</w:t>
      </w:r>
    </w:p>
    <w:p w14:paraId="468FCA09" w14:textId="77777777" w:rsidR="008A56D7" w:rsidRPr="00780466" w:rsidRDefault="008A56D7" w:rsidP="00030998">
      <w:pPr>
        <w:pStyle w:val="Memo-BodyTextBullet1Arrow"/>
        <w:rPr>
          <w:rFonts w:eastAsia="FangSong_GB2312"/>
        </w:rPr>
      </w:pPr>
      <w:r w:rsidRPr="00780466">
        <w:rPr>
          <w:rFonts w:eastAsia="FangSong_GB2312"/>
        </w:rPr>
        <w:t>Commitment to accomplish work by the given time.</w:t>
      </w:r>
    </w:p>
    <w:p w14:paraId="154682FB" w14:textId="77777777" w:rsidR="00385E62" w:rsidRDefault="00385E62" w:rsidP="00385E62">
      <w:pPr>
        <w:pStyle w:val="Heading1"/>
      </w:pPr>
      <w:r>
        <w:t xml:space="preserve">Ownership, Confidentiality and Ethics </w:t>
      </w:r>
    </w:p>
    <w:p w14:paraId="4D1B8424" w14:textId="77777777" w:rsidR="00385E62" w:rsidRDefault="00385E62" w:rsidP="00385E62">
      <w:pPr>
        <w:pStyle w:val="Memo-BodyTextUMNDefault"/>
      </w:pPr>
      <w:r>
        <w:t xml:space="preserve">All data and the evaluation report will become the property of UMN. The Consultant agrees that the information obtained remains confidential and any </w:t>
      </w:r>
      <w:r w:rsidR="00330679">
        <w:t xml:space="preserve">use in whole or part for </w:t>
      </w:r>
      <w:r>
        <w:t>publication or citation needs prior written approval from UMN.</w:t>
      </w:r>
    </w:p>
    <w:p w14:paraId="33A93252" w14:textId="77777777" w:rsidR="00F7239C" w:rsidRPr="00F7239C" w:rsidRDefault="00F7239C" w:rsidP="00F7239C">
      <w:pPr>
        <w:pStyle w:val="Memo-BodyTextUMNDefault"/>
      </w:pPr>
      <w:r>
        <w:rPr>
          <w:rFonts w:eastAsia="FangSong_GB2312"/>
        </w:rPr>
        <w:lastRenderedPageBreak/>
        <w:t>While not compulsory, i</w:t>
      </w:r>
      <w:r w:rsidRPr="00F7239C">
        <w:rPr>
          <w:rFonts w:eastAsia="FangSong_GB2312"/>
        </w:rPr>
        <w:t>f the evaluator discovers issues of particularly sensitive nature which they do not feel are appropriate to include in the general report, a separate, confidential report can be sent to the MEAL-CC Lead.</w:t>
      </w:r>
      <w:r>
        <w:rPr>
          <w:rFonts w:eastAsia="FangSong_GB2312"/>
        </w:rPr>
        <w:t xml:space="preserve"> </w:t>
      </w:r>
    </w:p>
    <w:p w14:paraId="7CFC3413" w14:textId="77777777" w:rsidR="00385E62" w:rsidRDefault="00385E62" w:rsidP="00385E62">
      <w:pPr>
        <w:pStyle w:val="Heading2"/>
      </w:pPr>
      <w:r>
        <w:t>Code of Conduct and Ethics of the Study</w:t>
      </w:r>
    </w:p>
    <w:p w14:paraId="7266B742" w14:textId="77777777" w:rsidR="00F7239C" w:rsidRDefault="00385E62" w:rsidP="00385E62">
      <w:pPr>
        <w:pStyle w:val="Memo-BodyTextUMNDefault"/>
      </w:pPr>
      <w:r w:rsidRPr="00FB1FCE">
        <w:t xml:space="preserve">The study will maintain confidentiality and anonymity of information providers. </w:t>
      </w:r>
      <w:r w:rsidR="00F7239C">
        <w:t>The Consultant will ensure that no one,</w:t>
      </w:r>
      <w:r w:rsidRPr="00FB1FCE">
        <w:t xml:space="preserve"> including direct or indirect beneficiary </w:t>
      </w:r>
      <w:r w:rsidR="00F7239C">
        <w:t xml:space="preserve">of the project, </w:t>
      </w:r>
      <w:r w:rsidRPr="00FB1FCE">
        <w:t xml:space="preserve">will be forced to participate in the study </w:t>
      </w:r>
      <w:r w:rsidR="00F7239C">
        <w:t xml:space="preserve">and evaluation </w:t>
      </w:r>
      <w:r w:rsidRPr="00FB1FCE">
        <w:t>process</w:t>
      </w:r>
      <w:r w:rsidR="00F7239C">
        <w:t xml:space="preserve"> or to provide information</w:t>
      </w:r>
      <w:r w:rsidRPr="00FB1FCE">
        <w:t xml:space="preserve">. </w:t>
      </w:r>
    </w:p>
    <w:p w14:paraId="699150A4" w14:textId="77777777" w:rsidR="00385E62" w:rsidRDefault="00385E62" w:rsidP="00385E62">
      <w:pPr>
        <w:pStyle w:val="Memo-BodyTextUMNDefault"/>
      </w:pPr>
      <w:r w:rsidRPr="00FB1FCE">
        <w:t xml:space="preserve">The </w:t>
      </w:r>
      <w:r w:rsidR="00F7239C">
        <w:t xml:space="preserve">consultant and their </w:t>
      </w:r>
      <w:r w:rsidRPr="00FB1FCE">
        <w:t xml:space="preserve">team will not share with or divulge to any person or persons the content of the final report. The study team will be sensitive to the local context and culture while carrying out the study and present themselves with modesty and humility while dealing with issues related to women, children, disability, and marginalised groups. </w:t>
      </w:r>
      <w:r w:rsidR="00F7239C">
        <w:t>Any person found guilty in child abuse, gender-based violence or any other criminal offence will not form part of the evaluation team.</w:t>
      </w:r>
    </w:p>
    <w:p w14:paraId="06CF928D" w14:textId="77777777" w:rsidR="00385E62" w:rsidRPr="00F7239C" w:rsidRDefault="00385E62" w:rsidP="00385E62">
      <w:pPr>
        <w:pStyle w:val="Memo-BodyTextUMNDefault"/>
        <w:rPr>
          <w:b/>
          <w:bCs/>
        </w:rPr>
      </w:pPr>
      <w:r w:rsidRPr="00F7239C">
        <w:rPr>
          <w:b/>
          <w:bCs/>
        </w:rPr>
        <w:t xml:space="preserve">The </w:t>
      </w:r>
      <w:r w:rsidR="00F7239C" w:rsidRPr="00F7239C">
        <w:rPr>
          <w:b/>
          <w:bCs/>
        </w:rPr>
        <w:t>consultant</w:t>
      </w:r>
      <w:r w:rsidR="00F7239C">
        <w:rPr>
          <w:b/>
          <w:bCs/>
        </w:rPr>
        <w:t>(s)</w:t>
      </w:r>
      <w:r w:rsidR="00F7239C" w:rsidRPr="00F7239C">
        <w:rPr>
          <w:b/>
          <w:bCs/>
        </w:rPr>
        <w:t xml:space="preserve"> and </w:t>
      </w:r>
      <w:r w:rsidR="00F7239C">
        <w:rPr>
          <w:b/>
          <w:bCs/>
        </w:rPr>
        <w:t xml:space="preserve">their team </w:t>
      </w:r>
      <w:r w:rsidRPr="00F7239C">
        <w:rPr>
          <w:b/>
          <w:bCs/>
        </w:rPr>
        <w:t>will sign a safeguarding policy code of conduct which will form part of the consultancy contract</w:t>
      </w:r>
      <w:r w:rsidR="00F7239C" w:rsidRPr="00F7239C">
        <w:rPr>
          <w:b/>
          <w:bCs/>
        </w:rPr>
        <w:t xml:space="preserve"> (Annex 1)</w:t>
      </w:r>
      <w:r w:rsidRPr="00F7239C">
        <w:rPr>
          <w:b/>
          <w:bCs/>
        </w:rPr>
        <w:t>.</w:t>
      </w:r>
    </w:p>
    <w:p w14:paraId="6435DF12" w14:textId="77777777" w:rsidR="00385E62" w:rsidRDefault="00385E62" w:rsidP="00385E62">
      <w:pPr>
        <w:pStyle w:val="Heading1"/>
      </w:pPr>
      <w:r>
        <w:t>Costs</w:t>
      </w:r>
      <w:r w:rsidR="00A93135">
        <w:t xml:space="preserve"> and Duration</w:t>
      </w:r>
    </w:p>
    <w:p w14:paraId="01BBAA0F" w14:textId="77777777" w:rsidR="00385E62" w:rsidRPr="00A93135" w:rsidRDefault="00A93135" w:rsidP="00A93135">
      <w:pPr>
        <w:pStyle w:val="Memo-BodyTextUMNDefault"/>
      </w:pPr>
      <w:r w:rsidRPr="00A93135">
        <w:rPr>
          <w:rFonts w:eastAsia="FangSong_GB2312"/>
        </w:rPr>
        <w:t>A consultancy fee amount will be agreed upon based on the number of days required for the evaluation. The consultancy fee will be subject to tax liability as per the tax rule of Nepal. The following table shows the estimated time required for the evaluation.</w:t>
      </w:r>
    </w:p>
    <w:tbl>
      <w:tblPr>
        <w:tblStyle w:val="ListTable3-Accent1"/>
        <w:tblW w:w="0" w:type="auto"/>
        <w:tblLook w:val="04A0" w:firstRow="1" w:lastRow="0" w:firstColumn="1" w:lastColumn="0" w:noHBand="0" w:noVBand="1"/>
      </w:tblPr>
      <w:tblGrid>
        <w:gridCol w:w="5125"/>
        <w:gridCol w:w="4500"/>
      </w:tblGrid>
      <w:tr w:rsidR="00F7239C" w:rsidRPr="00586B8D" w14:paraId="35ED6FAF" w14:textId="77777777" w:rsidTr="00B84BA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125" w:type="dxa"/>
          </w:tcPr>
          <w:p w14:paraId="17779FDF" w14:textId="77777777" w:rsidR="00F7239C" w:rsidRPr="00586B8D" w:rsidRDefault="00F7239C" w:rsidP="0029725D">
            <w:pPr>
              <w:pStyle w:val="Memo-TableHeaderLeft"/>
            </w:pPr>
            <w:r>
              <w:t>Activity</w:t>
            </w:r>
          </w:p>
        </w:tc>
        <w:tc>
          <w:tcPr>
            <w:tcW w:w="4500" w:type="dxa"/>
          </w:tcPr>
          <w:p w14:paraId="633CFE1C" w14:textId="77777777" w:rsidR="00F7239C" w:rsidRPr="00586B8D" w:rsidRDefault="00F7239C" w:rsidP="0029725D">
            <w:pPr>
              <w:pStyle w:val="Memo-TableHeaderLeft"/>
              <w:cnfStyle w:val="100000000000" w:firstRow="1" w:lastRow="0" w:firstColumn="0" w:lastColumn="0" w:oddVBand="0" w:evenVBand="0" w:oddHBand="0" w:evenHBand="0" w:firstRowFirstColumn="0" w:firstRowLastColumn="0" w:lastRowFirstColumn="0" w:lastRowLastColumn="0"/>
            </w:pPr>
            <w:r>
              <w:t>Expected Duration</w:t>
            </w:r>
          </w:p>
        </w:tc>
      </w:tr>
      <w:tr w:rsidR="00F7239C" w:rsidRPr="00586B8D" w14:paraId="22673E08" w14:textId="77777777" w:rsidTr="00B84B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25" w:type="dxa"/>
          </w:tcPr>
          <w:p w14:paraId="70E25B8C" w14:textId="77777777" w:rsidR="00F7239C" w:rsidRDefault="00F7239C" w:rsidP="0029725D">
            <w:pPr>
              <w:pStyle w:val="Memo-TableDenseLeft"/>
            </w:pPr>
            <w:r>
              <w:t>Literature Review</w:t>
            </w:r>
          </w:p>
        </w:tc>
        <w:tc>
          <w:tcPr>
            <w:tcW w:w="4500" w:type="dxa"/>
          </w:tcPr>
          <w:p w14:paraId="36DEF4EF" w14:textId="3FA1F790" w:rsidR="00F7239C" w:rsidRPr="00586B8D" w:rsidRDefault="00F7239C" w:rsidP="0029725D">
            <w:pPr>
              <w:pStyle w:val="Memo-TableDenseLeft"/>
              <w:cnfStyle w:val="000000100000" w:firstRow="0" w:lastRow="0" w:firstColumn="0" w:lastColumn="0" w:oddVBand="0" w:evenVBand="0" w:oddHBand="1" w:evenHBand="0" w:firstRowFirstColumn="0" w:firstRowLastColumn="0" w:lastRowFirstColumn="0" w:lastRowLastColumn="0"/>
            </w:pPr>
            <w:r>
              <w:t xml:space="preserve">3 days </w:t>
            </w:r>
          </w:p>
        </w:tc>
      </w:tr>
      <w:tr w:rsidR="00F7239C" w:rsidRPr="00586B8D" w14:paraId="299707FC" w14:textId="77777777" w:rsidTr="00B84BA0">
        <w:trPr>
          <w:trHeight w:val="20"/>
        </w:trPr>
        <w:tc>
          <w:tcPr>
            <w:cnfStyle w:val="001000000000" w:firstRow="0" w:lastRow="0" w:firstColumn="1" w:lastColumn="0" w:oddVBand="0" w:evenVBand="0" w:oddHBand="0" w:evenHBand="0" w:firstRowFirstColumn="0" w:firstRowLastColumn="0" w:lastRowFirstColumn="0" w:lastRowLastColumn="0"/>
            <w:tcW w:w="5125" w:type="dxa"/>
          </w:tcPr>
          <w:p w14:paraId="6DC37E23" w14:textId="77777777" w:rsidR="00F7239C" w:rsidRDefault="00F7239C" w:rsidP="0029725D">
            <w:pPr>
              <w:pStyle w:val="Memo-TableDenseLeft"/>
            </w:pPr>
            <w:r>
              <w:t xml:space="preserve">Workplan and tools (Inception Report draft &amp; final) </w:t>
            </w:r>
          </w:p>
        </w:tc>
        <w:tc>
          <w:tcPr>
            <w:tcW w:w="4500" w:type="dxa"/>
          </w:tcPr>
          <w:p w14:paraId="7FCAFE9F" w14:textId="3C1E85EC" w:rsidR="00F7239C" w:rsidRDefault="00F7239C" w:rsidP="0029725D">
            <w:pPr>
              <w:pStyle w:val="Memo-TableDenseLeft"/>
              <w:cnfStyle w:val="000000000000" w:firstRow="0" w:lastRow="0" w:firstColumn="0" w:lastColumn="0" w:oddVBand="0" w:evenVBand="0" w:oddHBand="0" w:evenHBand="0" w:firstRowFirstColumn="0" w:firstRowLastColumn="0" w:lastRowFirstColumn="0" w:lastRowLastColumn="0"/>
            </w:pPr>
            <w:r>
              <w:t xml:space="preserve">2 days </w:t>
            </w:r>
          </w:p>
        </w:tc>
      </w:tr>
      <w:tr w:rsidR="00F7239C" w:rsidRPr="00586B8D" w14:paraId="36F25F34" w14:textId="77777777" w:rsidTr="00B84B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25" w:type="dxa"/>
          </w:tcPr>
          <w:p w14:paraId="0F0549FF" w14:textId="77777777" w:rsidR="00F7239C" w:rsidRPr="00586B8D" w:rsidRDefault="00F7239C" w:rsidP="0029725D">
            <w:pPr>
              <w:pStyle w:val="Memo-TableDenseLeft"/>
            </w:pPr>
            <w:r>
              <w:t>Field visit for data collection</w:t>
            </w:r>
          </w:p>
        </w:tc>
        <w:tc>
          <w:tcPr>
            <w:tcW w:w="4500" w:type="dxa"/>
          </w:tcPr>
          <w:p w14:paraId="58F4807F" w14:textId="3277942B" w:rsidR="00F7239C" w:rsidRPr="00586B8D" w:rsidRDefault="003139F5" w:rsidP="0029725D">
            <w:pPr>
              <w:pStyle w:val="Memo-TableDenseLeft"/>
              <w:cnfStyle w:val="000000100000" w:firstRow="0" w:lastRow="0" w:firstColumn="0" w:lastColumn="0" w:oddVBand="0" w:evenVBand="0" w:oddHBand="1" w:evenHBand="0" w:firstRowFirstColumn="0" w:firstRowLastColumn="0" w:lastRowFirstColumn="0" w:lastRowLastColumn="0"/>
            </w:pPr>
            <w:r>
              <w:t>10</w:t>
            </w:r>
            <w:r w:rsidR="00CC355B">
              <w:t xml:space="preserve"> </w:t>
            </w:r>
            <w:r w:rsidR="00F7239C">
              <w:t xml:space="preserve">days </w:t>
            </w:r>
          </w:p>
        </w:tc>
      </w:tr>
      <w:tr w:rsidR="00F7239C" w:rsidRPr="00586B8D" w14:paraId="3C425DD6" w14:textId="77777777" w:rsidTr="00B84BA0">
        <w:trPr>
          <w:trHeight w:val="20"/>
        </w:trPr>
        <w:tc>
          <w:tcPr>
            <w:cnfStyle w:val="001000000000" w:firstRow="0" w:lastRow="0" w:firstColumn="1" w:lastColumn="0" w:oddVBand="0" w:evenVBand="0" w:oddHBand="0" w:evenHBand="0" w:firstRowFirstColumn="0" w:firstRowLastColumn="0" w:lastRowFirstColumn="0" w:lastRowLastColumn="0"/>
            <w:tcW w:w="5125" w:type="dxa"/>
          </w:tcPr>
          <w:p w14:paraId="38A2C139" w14:textId="77777777" w:rsidR="00F7239C" w:rsidRDefault="00F7239C" w:rsidP="0029725D">
            <w:pPr>
              <w:pStyle w:val="Memo-TableDenseLeft"/>
            </w:pPr>
            <w:r>
              <w:t>Data analysis, synthesising and draft reporting</w:t>
            </w:r>
          </w:p>
        </w:tc>
        <w:tc>
          <w:tcPr>
            <w:tcW w:w="4500" w:type="dxa"/>
          </w:tcPr>
          <w:p w14:paraId="56DB75C8" w14:textId="5F780021" w:rsidR="00F7239C" w:rsidRDefault="003139F5" w:rsidP="0029725D">
            <w:pPr>
              <w:pStyle w:val="Memo-TableDenseLeft"/>
              <w:cnfStyle w:val="000000000000" w:firstRow="0" w:lastRow="0" w:firstColumn="0" w:lastColumn="0" w:oddVBand="0" w:evenVBand="0" w:oddHBand="0" w:evenHBand="0" w:firstRowFirstColumn="0" w:firstRowLastColumn="0" w:lastRowFirstColumn="0" w:lastRowLastColumn="0"/>
            </w:pPr>
            <w:r>
              <w:t>5</w:t>
            </w:r>
            <w:r w:rsidR="00F7239C">
              <w:t xml:space="preserve"> days </w:t>
            </w:r>
          </w:p>
        </w:tc>
      </w:tr>
      <w:tr w:rsidR="00F7239C" w:rsidRPr="00586B8D" w14:paraId="61845110" w14:textId="77777777" w:rsidTr="00B84B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25" w:type="dxa"/>
          </w:tcPr>
          <w:p w14:paraId="5916AEF6" w14:textId="77777777" w:rsidR="00F7239C" w:rsidRDefault="00F7239C" w:rsidP="0029725D">
            <w:pPr>
              <w:pStyle w:val="Memo-TableDenseLeft"/>
            </w:pPr>
            <w:r>
              <w:t>Feedback and report finalization</w:t>
            </w:r>
          </w:p>
        </w:tc>
        <w:tc>
          <w:tcPr>
            <w:tcW w:w="4500" w:type="dxa"/>
          </w:tcPr>
          <w:p w14:paraId="5642F380" w14:textId="77777777" w:rsidR="00F7239C" w:rsidRDefault="00F7239C" w:rsidP="0029725D">
            <w:pPr>
              <w:pStyle w:val="Memo-TableDenseLeft"/>
              <w:cnfStyle w:val="000000100000" w:firstRow="0" w:lastRow="0" w:firstColumn="0" w:lastColumn="0" w:oddVBand="0" w:evenVBand="0" w:oddHBand="1" w:evenHBand="0" w:firstRowFirstColumn="0" w:firstRowLastColumn="0" w:lastRowFirstColumn="0" w:lastRowLastColumn="0"/>
            </w:pPr>
            <w:r>
              <w:t>1.5 days</w:t>
            </w:r>
          </w:p>
        </w:tc>
      </w:tr>
      <w:tr w:rsidR="00F7239C" w:rsidRPr="00586B8D" w14:paraId="604EF4F6" w14:textId="77777777" w:rsidTr="00B84BA0">
        <w:trPr>
          <w:trHeight w:val="20"/>
        </w:trPr>
        <w:tc>
          <w:tcPr>
            <w:cnfStyle w:val="001000000000" w:firstRow="0" w:lastRow="0" w:firstColumn="1" w:lastColumn="0" w:oddVBand="0" w:evenVBand="0" w:oddHBand="0" w:evenHBand="0" w:firstRowFirstColumn="0" w:firstRowLastColumn="0" w:lastRowFirstColumn="0" w:lastRowLastColumn="0"/>
            <w:tcW w:w="5125" w:type="dxa"/>
          </w:tcPr>
          <w:p w14:paraId="2C26AB4E" w14:textId="77777777" w:rsidR="00F7239C" w:rsidRDefault="00F7239C" w:rsidP="0029725D">
            <w:pPr>
              <w:pStyle w:val="Memo-TableDenseLeft"/>
            </w:pPr>
            <w:r>
              <w:t>Presentation workshop</w:t>
            </w:r>
          </w:p>
        </w:tc>
        <w:tc>
          <w:tcPr>
            <w:tcW w:w="4500" w:type="dxa"/>
          </w:tcPr>
          <w:p w14:paraId="628696AA" w14:textId="77777777" w:rsidR="00F7239C" w:rsidRDefault="00F7239C" w:rsidP="0029725D">
            <w:pPr>
              <w:pStyle w:val="Memo-TableDenseLeft"/>
              <w:cnfStyle w:val="000000000000" w:firstRow="0" w:lastRow="0" w:firstColumn="0" w:lastColumn="0" w:oddVBand="0" w:evenVBand="0" w:oddHBand="0" w:evenHBand="0" w:firstRowFirstColumn="0" w:firstRowLastColumn="0" w:lastRowFirstColumn="0" w:lastRowLastColumn="0"/>
            </w:pPr>
            <w:r>
              <w:t>0.5 days</w:t>
            </w:r>
          </w:p>
        </w:tc>
      </w:tr>
    </w:tbl>
    <w:p w14:paraId="50186F36" w14:textId="77777777" w:rsidR="00A93135" w:rsidRDefault="00A93135" w:rsidP="00A93135">
      <w:pPr>
        <w:pStyle w:val="Memo-Header1Unnumbered"/>
      </w:pPr>
      <w:r>
        <w:t>Acceptance of Terms of Reference</w:t>
      </w:r>
    </w:p>
    <w:p w14:paraId="546F4F65" w14:textId="77777777" w:rsidR="00A93135" w:rsidRPr="00A93135" w:rsidRDefault="00A93135" w:rsidP="00A93135">
      <w:pPr>
        <w:pStyle w:val="Memo-BodyTextUMNDefault"/>
      </w:pPr>
      <w:r w:rsidRPr="00A93135">
        <w:rPr>
          <w:rFonts w:eastAsia="FangSong_GB2312"/>
        </w:rPr>
        <w:t>I declare that I have received and read the Terms of Reference and commit to conduct the evaluation as per its guidelines and agree to meet the requirements stated.</w:t>
      </w:r>
    </w:p>
    <w:tbl>
      <w:tblPr>
        <w:tblStyle w:val="ListTable3-Accent1"/>
        <w:tblW w:w="0" w:type="auto"/>
        <w:tblLook w:val="04A0" w:firstRow="1" w:lastRow="0" w:firstColumn="1" w:lastColumn="0" w:noHBand="0" w:noVBand="1"/>
      </w:tblPr>
      <w:tblGrid>
        <w:gridCol w:w="1345"/>
        <w:gridCol w:w="8280"/>
      </w:tblGrid>
      <w:tr w:rsidR="00A93135" w:rsidRPr="00586B8D" w14:paraId="072F11C7" w14:textId="77777777" w:rsidTr="007A6721">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9625" w:type="dxa"/>
            <w:gridSpan w:val="2"/>
          </w:tcPr>
          <w:p w14:paraId="4D45BB4B" w14:textId="77777777" w:rsidR="00A93135" w:rsidRDefault="00A93135" w:rsidP="0029725D">
            <w:pPr>
              <w:pStyle w:val="Memo-TableHeaderLeft"/>
            </w:pPr>
            <w:r>
              <w:t>Consultant</w:t>
            </w:r>
          </w:p>
        </w:tc>
      </w:tr>
      <w:tr w:rsidR="00A93135" w:rsidRPr="00586B8D" w14:paraId="50EE5E39" w14:textId="77777777" w:rsidTr="0029725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tcPr>
          <w:p w14:paraId="33C9B77E" w14:textId="77777777" w:rsidR="00A93135" w:rsidRDefault="00A93135" w:rsidP="0029725D">
            <w:pPr>
              <w:pStyle w:val="Memo-TableLeft"/>
              <w:rPr>
                <w:b w:val="0"/>
                <w:bCs w:val="0"/>
              </w:rPr>
            </w:pPr>
            <w:r>
              <w:t>Signature</w:t>
            </w:r>
          </w:p>
          <w:p w14:paraId="5C911917" w14:textId="77777777" w:rsidR="00A93135" w:rsidRDefault="00A93135" w:rsidP="0029725D">
            <w:pPr>
              <w:pStyle w:val="Memo-TableLeft"/>
            </w:pPr>
          </w:p>
        </w:tc>
        <w:tc>
          <w:tcPr>
            <w:tcW w:w="8280" w:type="dxa"/>
          </w:tcPr>
          <w:p w14:paraId="457C69A9" w14:textId="77777777" w:rsidR="00A93135" w:rsidRPr="00586B8D" w:rsidRDefault="00A93135" w:rsidP="0029725D">
            <w:pPr>
              <w:pStyle w:val="Memo-TableLeft"/>
              <w:cnfStyle w:val="000000100000" w:firstRow="0" w:lastRow="0" w:firstColumn="0" w:lastColumn="0" w:oddVBand="0" w:evenVBand="0" w:oddHBand="1" w:evenHBand="0" w:firstRowFirstColumn="0" w:firstRowLastColumn="0" w:lastRowFirstColumn="0" w:lastRowLastColumn="0"/>
            </w:pPr>
          </w:p>
        </w:tc>
      </w:tr>
      <w:tr w:rsidR="00A93135" w:rsidRPr="00586B8D" w14:paraId="4239D737" w14:textId="77777777" w:rsidTr="0029725D">
        <w:trPr>
          <w:trHeight w:val="20"/>
        </w:trPr>
        <w:tc>
          <w:tcPr>
            <w:cnfStyle w:val="001000000000" w:firstRow="0" w:lastRow="0" w:firstColumn="1" w:lastColumn="0" w:oddVBand="0" w:evenVBand="0" w:oddHBand="0" w:evenHBand="0" w:firstRowFirstColumn="0" w:firstRowLastColumn="0" w:lastRowFirstColumn="0" w:lastRowLastColumn="0"/>
            <w:tcW w:w="1345" w:type="dxa"/>
          </w:tcPr>
          <w:p w14:paraId="63A184C6" w14:textId="77777777" w:rsidR="00A93135" w:rsidRDefault="00A93135" w:rsidP="0029725D">
            <w:pPr>
              <w:pStyle w:val="Memo-TableLeft"/>
            </w:pPr>
            <w:r>
              <w:t>Name</w:t>
            </w:r>
          </w:p>
        </w:tc>
        <w:tc>
          <w:tcPr>
            <w:tcW w:w="8280" w:type="dxa"/>
          </w:tcPr>
          <w:p w14:paraId="466F987D" w14:textId="77777777" w:rsidR="00A93135" w:rsidRPr="00586B8D" w:rsidRDefault="00A93135" w:rsidP="0029725D">
            <w:pPr>
              <w:pStyle w:val="Memo-TableLeft"/>
              <w:cnfStyle w:val="000000000000" w:firstRow="0" w:lastRow="0" w:firstColumn="0" w:lastColumn="0" w:oddVBand="0" w:evenVBand="0" w:oddHBand="0" w:evenHBand="0" w:firstRowFirstColumn="0" w:firstRowLastColumn="0" w:lastRowFirstColumn="0" w:lastRowLastColumn="0"/>
            </w:pPr>
          </w:p>
        </w:tc>
      </w:tr>
      <w:tr w:rsidR="00A93135" w:rsidRPr="00586B8D" w14:paraId="2C0DE8D2" w14:textId="77777777" w:rsidTr="0029725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tcPr>
          <w:p w14:paraId="400230B9" w14:textId="77777777" w:rsidR="00A93135" w:rsidRDefault="00A93135" w:rsidP="0029725D">
            <w:pPr>
              <w:pStyle w:val="Memo-TableLeft"/>
            </w:pPr>
            <w:r>
              <w:t>Company</w:t>
            </w:r>
          </w:p>
        </w:tc>
        <w:tc>
          <w:tcPr>
            <w:tcW w:w="8280" w:type="dxa"/>
          </w:tcPr>
          <w:p w14:paraId="2F13F795" w14:textId="77777777" w:rsidR="00A93135" w:rsidRPr="00586B8D" w:rsidRDefault="00A93135" w:rsidP="0029725D">
            <w:pPr>
              <w:pStyle w:val="Memo-TableLeft"/>
              <w:cnfStyle w:val="000000100000" w:firstRow="0" w:lastRow="0" w:firstColumn="0" w:lastColumn="0" w:oddVBand="0" w:evenVBand="0" w:oddHBand="1" w:evenHBand="0" w:firstRowFirstColumn="0" w:firstRowLastColumn="0" w:lastRowFirstColumn="0" w:lastRowLastColumn="0"/>
            </w:pPr>
          </w:p>
        </w:tc>
      </w:tr>
      <w:tr w:rsidR="00A93135" w:rsidRPr="00586B8D" w14:paraId="2E43E80A" w14:textId="77777777" w:rsidTr="0029725D">
        <w:trPr>
          <w:trHeight w:val="20"/>
        </w:trPr>
        <w:tc>
          <w:tcPr>
            <w:cnfStyle w:val="001000000000" w:firstRow="0" w:lastRow="0" w:firstColumn="1" w:lastColumn="0" w:oddVBand="0" w:evenVBand="0" w:oddHBand="0" w:evenHBand="0" w:firstRowFirstColumn="0" w:firstRowLastColumn="0" w:lastRowFirstColumn="0" w:lastRowLastColumn="0"/>
            <w:tcW w:w="1345" w:type="dxa"/>
          </w:tcPr>
          <w:p w14:paraId="2CA98407" w14:textId="77777777" w:rsidR="00A93135" w:rsidRDefault="00A93135" w:rsidP="0029725D">
            <w:pPr>
              <w:pStyle w:val="Memo-TableLeft"/>
            </w:pPr>
            <w:r>
              <w:t>Date</w:t>
            </w:r>
          </w:p>
        </w:tc>
        <w:tc>
          <w:tcPr>
            <w:tcW w:w="8280" w:type="dxa"/>
          </w:tcPr>
          <w:p w14:paraId="7E3ABBCF" w14:textId="77777777" w:rsidR="00A93135" w:rsidRPr="00586B8D" w:rsidRDefault="00A93135" w:rsidP="0029725D">
            <w:pPr>
              <w:pStyle w:val="Memo-TableLeft"/>
              <w:cnfStyle w:val="000000000000" w:firstRow="0" w:lastRow="0" w:firstColumn="0" w:lastColumn="0" w:oddVBand="0" w:evenVBand="0" w:oddHBand="0" w:evenHBand="0" w:firstRowFirstColumn="0" w:firstRowLastColumn="0" w:lastRowFirstColumn="0" w:lastRowLastColumn="0"/>
            </w:pPr>
          </w:p>
        </w:tc>
      </w:tr>
    </w:tbl>
    <w:p w14:paraId="7E299A93" w14:textId="77777777" w:rsidR="00A93135" w:rsidRDefault="00A93135" w:rsidP="00A93135">
      <w:pPr>
        <w:pStyle w:val="Memo-BodyTextUMNDefault"/>
        <w:rPr>
          <w:rFonts w:eastAsia="FangSong_GB2312"/>
        </w:rPr>
      </w:pPr>
    </w:p>
    <w:tbl>
      <w:tblPr>
        <w:tblStyle w:val="ListTable3-Accent1"/>
        <w:tblW w:w="0" w:type="auto"/>
        <w:tblLook w:val="04A0" w:firstRow="1" w:lastRow="0" w:firstColumn="1" w:lastColumn="0" w:noHBand="0" w:noVBand="1"/>
      </w:tblPr>
      <w:tblGrid>
        <w:gridCol w:w="1361"/>
        <w:gridCol w:w="8273"/>
      </w:tblGrid>
      <w:tr w:rsidR="00A93135" w:rsidRPr="00586B8D" w14:paraId="55B39C16" w14:textId="77777777" w:rsidTr="0029725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9625" w:type="dxa"/>
            <w:gridSpan w:val="2"/>
          </w:tcPr>
          <w:p w14:paraId="1D1BFC88" w14:textId="77777777" w:rsidR="00A93135" w:rsidRDefault="00A93135" w:rsidP="0029725D">
            <w:pPr>
              <w:pStyle w:val="Memo-TableHeaderLeft"/>
            </w:pPr>
            <w:r>
              <w:t>United Mission to Nepal</w:t>
            </w:r>
          </w:p>
        </w:tc>
      </w:tr>
      <w:tr w:rsidR="00A93135" w:rsidRPr="00586B8D" w14:paraId="72BFBD96" w14:textId="77777777" w:rsidTr="0029725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14:paraId="6677D80C" w14:textId="77777777" w:rsidR="00A93135" w:rsidRDefault="00A93135" w:rsidP="0029725D">
            <w:pPr>
              <w:pStyle w:val="Memo-TableLeft"/>
              <w:rPr>
                <w:b w:val="0"/>
                <w:bCs w:val="0"/>
              </w:rPr>
            </w:pPr>
            <w:r>
              <w:t>Signature</w:t>
            </w:r>
          </w:p>
          <w:p w14:paraId="1EA83F52" w14:textId="77777777" w:rsidR="00A93135" w:rsidRDefault="00A93135" w:rsidP="0029725D">
            <w:pPr>
              <w:pStyle w:val="Memo-TableLeft"/>
            </w:pPr>
          </w:p>
        </w:tc>
        <w:tc>
          <w:tcPr>
            <w:tcW w:w="8460" w:type="dxa"/>
          </w:tcPr>
          <w:p w14:paraId="3791E30A" w14:textId="77777777" w:rsidR="00A93135" w:rsidRPr="00586B8D" w:rsidRDefault="00A93135" w:rsidP="0029725D">
            <w:pPr>
              <w:pStyle w:val="Memo-TableLeft"/>
              <w:cnfStyle w:val="000000100000" w:firstRow="0" w:lastRow="0" w:firstColumn="0" w:lastColumn="0" w:oddVBand="0" w:evenVBand="0" w:oddHBand="1" w:evenHBand="0" w:firstRowFirstColumn="0" w:firstRowLastColumn="0" w:lastRowFirstColumn="0" w:lastRowLastColumn="0"/>
            </w:pPr>
          </w:p>
        </w:tc>
      </w:tr>
      <w:tr w:rsidR="00A93135" w:rsidRPr="00586B8D" w14:paraId="2F6CA29C" w14:textId="77777777" w:rsidTr="0029725D">
        <w:trPr>
          <w:trHeight w:val="20"/>
        </w:trPr>
        <w:tc>
          <w:tcPr>
            <w:cnfStyle w:val="001000000000" w:firstRow="0" w:lastRow="0" w:firstColumn="1" w:lastColumn="0" w:oddVBand="0" w:evenVBand="0" w:oddHBand="0" w:evenHBand="0" w:firstRowFirstColumn="0" w:firstRowLastColumn="0" w:lastRowFirstColumn="0" w:lastRowLastColumn="0"/>
            <w:tcW w:w="1165" w:type="dxa"/>
          </w:tcPr>
          <w:p w14:paraId="40D92438" w14:textId="77777777" w:rsidR="00A93135" w:rsidRDefault="00A93135" w:rsidP="0029725D">
            <w:pPr>
              <w:pStyle w:val="Memo-TableLeft"/>
            </w:pPr>
            <w:r>
              <w:lastRenderedPageBreak/>
              <w:t>Name</w:t>
            </w:r>
          </w:p>
        </w:tc>
        <w:tc>
          <w:tcPr>
            <w:tcW w:w="8460" w:type="dxa"/>
          </w:tcPr>
          <w:p w14:paraId="654F5494" w14:textId="77777777" w:rsidR="00A93135" w:rsidRPr="00586B8D" w:rsidRDefault="00A93135" w:rsidP="0029725D">
            <w:pPr>
              <w:pStyle w:val="Memo-TableLeft"/>
              <w:cnfStyle w:val="000000000000" w:firstRow="0" w:lastRow="0" w:firstColumn="0" w:lastColumn="0" w:oddVBand="0" w:evenVBand="0" w:oddHBand="0" w:evenHBand="0" w:firstRowFirstColumn="0" w:firstRowLastColumn="0" w:lastRowFirstColumn="0" w:lastRowLastColumn="0"/>
            </w:pPr>
          </w:p>
        </w:tc>
      </w:tr>
      <w:tr w:rsidR="00A93135" w:rsidRPr="00586B8D" w14:paraId="59A23BE0" w14:textId="77777777" w:rsidTr="0029725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14:paraId="75A70346" w14:textId="77777777" w:rsidR="00A93135" w:rsidRDefault="00A93135" w:rsidP="0029725D">
            <w:pPr>
              <w:pStyle w:val="Memo-TableLeft"/>
            </w:pPr>
            <w:r>
              <w:t>Designation</w:t>
            </w:r>
          </w:p>
        </w:tc>
        <w:tc>
          <w:tcPr>
            <w:tcW w:w="8460" w:type="dxa"/>
          </w:tcPr>
          <w:p w14:paraId="23359502" w14:textId="77777777" w:rsidR="00A93135" w:rsidRPr="00586B8D" w:rsidRDefault="00A93135" w:rsidP="0029725D">
            <w:pPr>
              <w:pStyle w:val="Memo-TableLeft"/>
              <w:cnfStyle w:val="000000100000" w:firstRow="0" w:lastRow="0" w:firstColumn="0" w:lastColumn="0" w:oddVBand="0" w:evenVBand="0" w:oddHBand="1" w:evenHBand="0" w:firstRowFirstColumn="0" w:firstRowLastColumn="0" w:lastRowFirstColumn="0" w:lastRowLastColumn="0"/>
            </w:pPr>
          </w:p>
        </w:tc>
      </w:tr>
      <w:tr w:rsidR="00A93135" w:rsidRPr="00586B8D" w14:paraId="244409CD" w14:textId="77777777" w:rsidTr="0029725D">
        <w:trPr>
          <w:trHeight w:val="20"/>
        </w:trPr>
        <w:tc>
          <w:tcPr>
            <w:cnfStyle w:val="001000000000" w:firstRow="0" w:lastRow="0" w:firstColumn="1" w:lastColumn="0" w:oddVBand="0" w:evenVBand="0" w:oddHBand="0" w:evenHBand="0" w:firstRowFirstColumn="0" w:firstRowLastColumn="0" w:lastRowFirstColumn="0" w:lastRowLastColumn="0"/>
            <w:tcW w:w="1165" w:type="dxa"/>
          </w:tcPr>
          <w:p w14:paraId="3FDFEB86" w14:textId="77777777" w:rsidR="00A93135" w:rsidRDefault="00A93135" w:rsidP="0029725D">
            <w:pPr>
              <w:pStyle w:val="Memo-TableLeft"/>
            </w:pPr>
            <w:r>
              <w:t>Date</w:t>
            </w:r>
          </w:p>
        </w:tc>
        <w:tc>
          <w:tcPr>
            <w:tcW w:w="8460" w:type="dxa"/>
          </w:tcPr>
          <w:p w14:paraId="0C5B43C8" w14:textId="77777777" w:rsidR="00A93135" w:rsidRPr="00586B8D" w:rsidRDefault="00A93135" w:rsidP="0029725D">
            <w:pPr>
              <w:pStyle w:val="Memo-TableLeft"/>
              <w:cnfStyle w:val="000000000000" w:firstRow="0" w:lastRow="0" w:firstColumn="0" w:lastColumn="0" w:oddVBand="0" w:evenVBand="0" w:oddHBand="0" w:evenHBand="0" w:firstRowFirstColumn="0" w:firstRowLastColumn="0" w:lastRowFirstColumn="0" w:lastRowLastColumn="0"/>
            </w:pPr>
          </w:p>
        </w:tc>
      </w:tr>
    </w:tbl>
    <w:p w14:paraId="5D139616" w14:textId="77777777" w:rsidR="00106D39" w:rsidRDefault="00106D39" w:rsidP="00A93135">
      <w:pPr>
        <w:pStyle w:val="Memo-Header1Unnumbered"/>
      </w:pPr>
      <w:r>
        <w:br/>
      </w:r>
    </w:p>
    <w:p w14:paraId="49A4142E" w14:textId="77777777" w:rsidR="00106D39" w:rsidRDefault="00106D39">
      <w:pPr>
        <w:overflowPunct/>
        <w:autoSpaceDE/>
        <w:autoSpaceDN/>
        <w:adjustRightInd/>
        <w:spacing w:line="240" w:lineRule="auto"/>
        <w:jc w:val="left"/>
        <w:textAlignment w:val="auto"/>
        <w:rPr>
          <w:rFonts w:ascii="Bitter" w:hAnsi="Bitter"/>
          <w:iCs/>
          <w:caps/>
          <w:sz w:val="40"/>
        </w:rPr>
      </w:pPr>
      <w:r>
        <w:br w:type="page"/>
      </w:r>
    </w:p>
    <w:p w14:paraId="400EFF89" w14:textId="77777777" w:rsidR="00E50CE1" w:rsidRPr="009D3B5A" w:rsidRDefault="00E50CE1" w:rsidP="00E50CE1">
      <w:pPr>
        <w:pStyle w:val="Form-FormHeading14"/>
        <w:shd w:val="clear" w:color="auto" w:fill="FFFFFF" w:themeFill="background1"/>
        <w:tabs>
          <w:tab w:val="right" w:pos="10093"/>
        </w:tabs>
      </w:pPr>
      <w:r w:rsidRPr="009D3B5A">
        <w:lastRenderedPageBreak/>
        <w:fldChar w:fldCharType="begin">
          <w:ffData>
            <w:name w:val="DocType"/>
            <w:enabled/>
            <w:calcOnExit w:val="0"/>
            <w:textInput>
              <w:default w:val="PMF Template 11.2.7.2"/>
            </w:textInput>
          </w:ffData>
        </w:fldChar>
      </w:r>
      <w:r w:rsidRPr="009D3B5A">
        <w:instrText xml:space="preserve"> FORMTEXT </w:instrText>
      </w:r>
      <w:r w:rsidRPr="009D3B5A">
        <w:fldChar w:fldCharType="separate"/>
      </w:r>
      <w:r w:rsidRPr="009D3B5A">
        <w:rPr>
          <w:noProof/>
        </w:rPr>
        <w:t>PMF Template 11.2.7.2</w:t>
      </w:r>
      <w:r w:rsidRPr="009D3B5A">
        <w:fldChar w:fldCharType="end"/>
      </w:r>
      <w:r w:rsidRPr="009D3B5A">
        <w:tab/>
      </w:r>
      <w:r w:rsidRPr="009D3B5A">
        <w:rPr>
          <w:rFonts w:ascii="PT Sans" w:hAnsi="PT Sans"/>
          <w:sz w:val="16"/>
        </w:rPr>
        <w:t xml:space="preserve">VERSION: </w:t>
      </w:r>
      <w:r w:rsidRPr="009D3B5A">
        <w:rPr>
          <w:rFonts w:ascii="PT Sans" w:hAnsi="PT Sans"/>
          <w:sz w:val="16"/>
        </w:rPr>
        <w:fldChar w:fldCharType="begin">
          <w:ffData>
            <w:name w:val="Version"/>
            <w:enabled w:val="0"/>
            <w:calcOnExit w:val="0"/>
            <w:textInput>
              <w:default w:val="May 2024"/>
            </w:textInput>
          </w:ffData>
        </w:fldChar>
      </w:r>
      <w:r w:rsidRPr="009D3B5A">
        <w:rPr>
          <w:rFonts w:ascii="PT Sans" w:hAnsi="PT Sans"/>
          <w:sz w:val="16"/>
        </w:rPr>
        <w:instrText xml:space="preserve"> FORMTEXT </w:instrText>
      </w:r>
      <w:r w:rsidRPr="009D3B5A">
        <w:rPr>
          <w:rFonts w:ascii="PT Sans" w:hAnsi="PT Sans"/>
          <w:sz w:val="16"/>
        </w:rPr>
      </w:r>
      <w:r w:rsidRPr="009D3B5A">
        <w:rPr>
          <w:rFonts w:ascii="PT Sans" w:hAnsi="PT Sans"/>
          <w:sz w:val="16"/>
        </w:rPr>
        <w:fldChar w:fldCharType="separate"/>
      </w:r>
      <w:r w:rsidRPr="009D3B5A">
        <w:rPr>
          <w:rFonts w:ascii="PT Sans" w:hAnsi="PT Sans"/>
          <w:noProof/>
          <w:sz w:val="16"/>
        </w:rPr>
        <w:t>May 2024</w:t>
      </w:r>
      <w:r w:rsidRPr="009D3B5A">
        <w:rPr>
          <w:rFonts w:ascii="PT Sans" w:hAnsi="PT Sans"/>
          <w:sz w:val="16"/>
        </w:rPr>
        <w:fldChar w:fldCharType="end"/>
      </w:r>
    </w:p>
    <w:p w14:paraId="1A6E13BF" w14:textId="77777777" w:rsidR="00E50CE1" w:rsidRDefault="00E50CE1" w:rsidP="00E50CE1">
      <w:pPr>
        <w:pStyle w:val="Form-FormHeading24Bold"/>
      </w:pPr>
      <w:r w:rsidRPr="009D3B5A">
        <w:fldChar w:fldCharType="begin">
          <w:ffData>
            <w:name w:val="DocTitle"/>
            <w:enabled/>
            <w:calcOnExit w:val="0"/>
            <w:textInput>
              <w:default w:val="UMN Code of Conduct for Safeguarding Children &amp; Vulnerable Adults"/>
            </w:textInput>
          </w:ffData>
        </w:fldChar>
      </w:r>
      <w:r w:rsidRPr="009D3B5A">
        <w:instrText xml:space="preserve"> FORMTEXT </w:instrText>
      </w:r>
      <w:r w:rsidRPr="009D3B5A">
        <w:fldChar w:fldCharType="separate"/>
      </w:r>
      <w:r w:rsidRPr="009D3B5A">
        <w:rPr>
          <w:noProof/>
        </w:rPr>
        <w:t>UMN Code of Conduct for Safeguarding Children &amp; Vulnerable Adults</w:t>
      </w:r>
      <w:r w:rsidRPr="009D3B5A">
        <w:fldChar w:fldCharType="end"/>
      </w:r>
    </w:p>
    <w:p w14:paraId="0BF84C39" w14:textId="77777777" w:rsidR="00E50CE1" w:rsidRDefault="00E50CE1" w:rsidP="00E50CE1">
      <w:pPr>
        <w:pStyle w:val="Fill04"/>
      </w:pPr>
    </w:p>
    <w:p w14:paraId="4F90E546" w14:textId="77777777" w:rsidR="00E50CE1" w:rsidRPr="00B46C27" w:rsidRDefault="00E50CE1" w:rsidP="00E50CE1">
      <w:pPr>
        <w:pStyle w:val="Form-FormHeading08"/>
      </w:pPr>
      <w:r w:rsidRPr="0000313A">
        <w:t>T</w:t>
      </w:r>
      <w:r>
        <w:t xml:space="preserve">his form needs to </w:t>
      </w:r>
      <w:r w:rsidRPr="0000313A">
        <w:t xml:space="preserve">be </w:t>
      </w:r>
      <w:r>
        <w:t>signed</w:t>
      </w:r>
      <w:r w:rsidRPr="0000313A">
        <w:t xml:space="preserve"> by all </w:t>
      </w:r>
      <w:r>
        <w:t>UMN staff when joining UMN, and handed in at HR.</w:t>
      </w:r>
    </w:p>
    <w:p w14:paraId="04B87B9C" w14:textId="77777777" w:rsidR="00E50CE1" w:rsidRDefault="00E50CE1" w:rsidP="00E50CE1">
      <w:pPr>
        <w:pStyle w:val="Form-FormHeading04Line"/>
      </w:pPr>
    </w:p>
    <w:p w14:paraId="346AC698" w14:textId="77777777" w:rsidR="00E50CE1" w:rsidRDefault="00E50CE1" w:rsidP="00E50CE1">
      <w:pPr>
        <w:pStyle w:val="Form-Header1Unnumbered"/>
      </w:pPr>
      <w:r>
        <w:t>Code of Conduct</w:t>
      </w:r>
    </w:p>
    <w:p w14:paraId="7F519486" w14:textId="77777777" w:rsidR="00E50CE1" w:rsidRDefault="00E50CE1" w:rsidP="00E50CE1">
      <w:pPr>
        <w:pStyle w:val="Form-BodyTextDefault"/>
      </w:pPr>
      <w:r>
        <w:t>UMN staff, representatives and agents must:</w:t>
      </w:r>
    </w:p>
    <w:p w14:paraId="77BBDAAD" w14:textId="77777777" w:rsidR="00E50CE1" w:rsidRDefault="00E50CE1" w:rsidP="00E50CE1">
      <w:pPr>
        <w:pStyle w:val="Form-BodyTextNumbering1"/>
        <w:numPr>
          <w:ilvl w:val="0"/>
          <w:numId w:val="3"/>
        </w:numPr>
      </w:pPr>
      <w:r>
        <w:t>Familiarise themselves with the UMN Safeguarding Policy and indicate their acceptance of it by signing a copy of the Code of Conduct.</w:t>
      </w:r>
    </w:p>
    <w:p w14:paraId="7CC124BE" w14:textId="77777777" w:rsidR="00E50CE1" w:rsidRDefault="00E50CE1" w:rsidP="00E50CE1">
      <w:pPr>
        <w:pStyle w:val="Form-BodyTextNumbering1"/>
        <w:numPr>
          <w:ilvl w:val="0"/>
          <w:numId w:val="3"/>
        </w:numPr>
      </w:pPr>
      <w:r>
        <w:t>Ensure they always work with children and vulnerable adults, where possible, with the knowledge and informed consent of those responsible for them.</w:t>
      </w:r>
    </w:p>
    <w:p w14:paraId="18AB7DA5" w14:textId="77777777" w:rsidR="00E50CE1" w:rsidRDefault="00E50CE1" w:rsidP="00E50CE1">
      <w:pPr>
        <w:pStyle w:val="Form-BodyTextNumbering1"/>
        <w:numPr>
          <w:ilvl w:val="0"/>
          <w:numId w:val="3"/>
        </w:numPr>
      </w:pPr>
      <w:r>
        <w:t>Report any allegations related to potential breaches of this policy to the relevant Safeguarding Focal Person.</w:t>
      </w:r>
    </w:p>
    <w:p w14:paraId="05FFD6B9" w14:textId="77777777" w:rsidR="00E50CE1" w:rsidRDefault="00E50CE1" w:rsidP="00E50CE1">
      <w:pPr>
        <w:pStyle w:val="Form-BodyTextNumbering1"/>
        <w:numPr>
          <w:ilvl w:val="0"/>
          <w:numId w:val="3"/>
        </w:numPr>
      </w:pPr>
      <w:r>
        <w:t>Co-operate with any investigation process formed under the relevant procedure within this policy.</w:t>
      </w:r>
    </w:p>
    <w:p w14:paraId="42DD1807" w14:textId="77777777" w:rsidR="00E50CE1" w:rsidRDefault="00E50CE1" w:rsidP="00E50CE1">
      <w:pPr>
        <w:pStyle w:val="Form-BodyTextNumbering1"/>
        <w:numPr>
          <w:ilvl w:val="0"/>
          <w:numId w:val="3"/>
        </w:numPr>
      </w:pPr>
      <w:r>
        <w:t>Not disclose the nature or details of an investigation to any unauthorised person.</w:t>
      </w:r>
    </w:p>
    <w:p w14:paraId="36EF8D73" w14:textId="77777777" w:rsidR="00E50CE1" w:rsidRDefault="00E50CE1" w:rsidP="00E50CE1">
      <w:pPr>
        <w:pStyle w:val="Form-BodyTextNumbering1"/>
        <w:numPr>
          <w:ilvl w:val="0"/>
          <w:numId w:val="3"/>
        </w:numPr>
      </w:pPr>
      <w:r>
        <w:t>Abide by the Safeguarding Policy on Communicating Electronically (see UMN Safeguarding Policy, Appendix 1).</w:t>
      </w:r>
    </w:p>
    <w:p w14:paraId="1F124481" w14:textId="77777777" w:rsidR="00E50CE1" w:rsidRDefault="00E50CE1" w:rsidP="00E50CE1">
      <w:pPr>
        <w:pStyle w:val="Fill04"/>
      </w:pPr>
    </w:p>
    <w:p w14:paraId="1ADAC688" w14:textId="77777777" w:rsidR="00E50CE1" w:rsidRDefault="00E50CE1" w:rsidP="00E50CE1">
      <w:pPr>
        <w:pStyle w:val="Form-BodyTextDefault"/>
      </w:pPr>
      <w:r>
        <w:t>UMN staff, representatives and agents must not:</w:t>
      </w:r>
    </w:p>
    <w:p w14:paraId="55FF15B0" w14:textId="77777777" w:rsidR="00E50CE1" w:rsidRDefault="00E50CE1" w:rsidP="00E50CE1">
      <w:pPr>
        <w:pStyle w:val="Form-BodyTextNumbering1"/>
        <w:numPr>
          <w:ilvl w:val="0"/>
          <w:numId w:val="11"/>
        </w:numPr>
      </w:pPr>
      <w:r>
        <w:t>Threaten or use any form of physical punishment or hitting against a child or vulnerable adult.</w:t>
      </w:r>
    </w:p>
    <w:p w14:paraId="35EFE950" w14:textId="77777777" w:rsidR="00E50CE1" w:rsidRDefault="00E50CE1" w:rsidP="00E50CE1">
      <w:pPr>
        <w:pStyle w:val="Form-BodyTextNumbering1"/>
        <w:numPr>
          <w:ilvl w:val="0"/>
          <w:numId w:val="3"/>
        </w:numPr>
      </w:pPr>
      <w:r>
        <w:t>Use language or behaviour towards child or vulnerable adult that is inappropriate, harassing, abusive, sexually provocative, demeaning or culturally inappropriate.</w:t>
      </w:r>
    </w:p>
    <w:p w14:paraId="4FD67CE0" w14:textId="77777777" w:rsidR="00E50CE1" w:rsidRDefault="00E50CE1" w:rsidP="00E50CE1">
      <w:pPr>
        <w:pStyle w:val="Form-BodyTextNumbering1"/>
        <w:numPr>
          <w:ilvl w:val="0"/>
          <w:numId w:val="3"/>
        </w:numPr>
      </w:pPr>
      <w:r>
        <w:t>Spend excessive amounts of time alone with children or vulnerable adults. Meetings with individual children should take place within the sight of others and such meetings must occur with the knowledge of UMN supervisors and those responsible for the child or vulnerable adult.</w:t>
      </w:r>
    </w:p>
    <w:p w14:paraId="72817CE8" w14:textId="77777777" w:rsidR="00E50CE1" w:rsidRDefault="00E50CE1" w:rsidP="00E50CE1">
      <w:pPr>
        <w:pStyle w:val="Form-BodyTextNumbering1"/>
        <w:numPr>
          <w:ilvl w:val="0"/>
          <w:numId w:val="3"/>
        </w:numPr>
      </w:pPr>
      <w:r>
        <w:t>Fondle, hold, kiss, cuddle, tickle or touch children in an inappropriate or culturally insensitive way. Physical touch between adults and children can be healthy but should occur in public places. A general guideline is not to touch children in areas that are normally covered by shorts and t- shirt.</w:t>
      </w:r>
    </w:p>
    <w:p w14:paraId="6CA1C0D2" w14:textId="77777777" w:rsidR="00E50CE1" w:rsidRDefault="00E50CE1" w:rsidP="00E50CE1">
      <w:pPr>
        <w:pStyle w:val="Form-BodyTextNumbering1"/>
        <w:numPr>
          <w:ilvl w:val="0"/>
          <w:numId w:val="3"/>
        </w:numPr>
      </w:pPr>
      <w:r>
        <w:t>Take or use images of children or vulnerable adults which are detrimental to their dignity (see UMN Visual Images Policy &amp; Guidelines).</w:t>
      </w:r>
    </w:p>
    <w:p w14:paraId="146F31E7" w14:textId="77777777" w:rsidR="00E50CE1" w:rsidRDefault="00E50CE1" w:rsidP="00E50CE1">
      <w:pPr>
        <w:pStyle w:val="Form-BodyTextNumbering1"/>
        <w:numPr>
          <w:ilvl w:val="0"/>
          <w:numId w:val="3"/>
        </w:numPr>
      </w:pPr>
      <w:r>
        <w:t>Use resources like telephones, mobiles or other IT/electronic/digital resources to develop inappropriate relationships with children or vulnerable adults or to store/view explicit or degrading images.</w:t>
      </w:r>
    </w:p>
    <w:p w14:paraId="08DA16E8" w14:textId="77777777" w:rsidR="00E50CE1" w:rsidRDefault="00E50CE1" w:rsidP="00E50CE1">
      <w:pPr>
        <w:pStyle w:val="Form-BodyTextNumbering1"/>
        <w:numPr>
          <w:ilvl w:val="0"/>
          <w:numId w:val="3"/>
        </w:numPr>
      </w:pPr>
      <w:r>
        <w:t>Fail to report when they have concerns about harm to a child or vulnerable adult.</w:t>
      </w:r>
    </w:p>
    <w:p w14:paraId="31AD674C" w14:textId="77777777" w:rsidR="00E50CE1" w:rsidRDefault="00E50CE1" w:rsidP="00E50CE1">
      <w:pPr>
        <w:pStyle w:val="Form-BodyTextNumbering1"/>
        <w:numPr>
          <w:ilvl w:val="0"/>
          <w:numId w:val="3"/>
        </w:numPr>
      </w:pPr>
      <w:r>
        <w:t xml:space="preserve">Hire children or vulnerable adults for domestic or other </w:t>
      </w:r>
      <w:proofErr w:type="gramStart"/>
      <w:r>
        <w:t>labour</w:t>
      </w:r>
      <w:proofErr w:type="gramEnd"/>
      <w:r>
        <w:t xml:space="preserve"> which is inappropriate given their age or development stage, which interferes with their time available for education and recreational activities, or which places them at a significant risk of injury.</w:t>
      </w:r>
    </w:p>
    <w:p w14:paraId="64609E1B" w14:textId="77777777" w:rsidR="00E50CE1" w:rsidRDefault="00E50CE1" w:rsidP="00E50CE1">
      <w:pPr>
        <w:spacing w:after="200"/>
        <w:rPr>
          <w:rFonts w:ascii="PT Sans" w:hAnsi="PT Sans"/>
          <w:iCs/>
          <w:sz w:val="28"/>
        </w:rPr>
      </w:pPr>
      <w:r>
        <w:br w:type="page"/>
      </w:r>
    </w:p>
    <w:p w14:paraId="699E674B" w14:textId="77777777" w:rsidR="00E50CE1" w:rsidRDefault="00E50CE1" w:rsidP="00E50CE1">
      <w:pPr>
        <w:pStyle w:val="Form-Header1Unnumbered"/>
      </w:pPr>
      <w:r>
        <w:lastRenderedPageBreak/>
        <w:t>Signatures</w:t>
      </w:r>
    </w:p>
    <w:p w14:paraId="7CEDA140" w14:textId="77777777" w:rsidR="00E50CE1" w:rsidRDefault="00E50CE1" w:rsidP="00E50CE1">
      <w:pPr>
        <w:pStyle w:val="Form-BodyTextRemark"/>
      </w:pPr>
      <w:r>
        <w:t>I have read and understood this information. I understand that behaviour contravening these guidelines may be investigated by UMN and, if warranted, be reported to the appropriate legal authorities.</w:t>
      </w:r>
    </w:p>
    <w:tbl>
      <w:tblPr>
        <w:tblStyle w:val="TableGrid"/>
        <w:tblW w:w="0" w:type="auto"/>
        <w:tblLayout w:type="fixed"/>
        <w:tblCellMar>
          <w:left w:w="0" w:type="dxa"/>
          <w:right w:w="0" w:type="dxa"/>
        </w:tblCellMar>
        <w:tblLook w:val="04A0" w:firstRow="1" w:lastRow="0" w:firstColumn="1" w:lastColumn="0" w:noHBand="0" w:noVBand="1"/>
      </w:tblPr>
      <w:tblGrid>
        <w:gridCol w:w="1705"/>
        <w:gridCol w:w="4050"/>
        <w:gridCol w:w="3960"/>
      </w:tblGrid>
      <w:tr w:rsidR="00E50CE1" w:rsidRPr="003B31FE" w14:paraId="2D3D2A18" w14:textId="77777777" w:rsidTr="000E3557">
        <w:tc>
          <w:tcPr>
            <w:tcW w:w="1705" w:type="dxa"/>
            <w:tcBorders>
              <w:bottom w:val="nil"/>
            </w:tcBorders>
            <w:shd w:val="clear" w:color="auto" w:fill="auto"/>
            <w:vAlign w:val="center"/>
          </w:tcPr>
          <w:p w14:paraId="435021DD" w14:textId="77777777" w:rsidR="00E50CE1" w:rsidRPr="003B31FE" w:rsidRDefault="00E50CE1" w:rsidP="000E3557">
            <w:pPr>
              <w:pStyle w:val="Form-TableHeaderLeft"/>
            </w:pPr>
          </w:p>
        </w:tc>
        <w:tc>
          <w:tcPr>
            <w:tcW w:w="4050" w:type="dxa"/>
            <w:tcBorders>
              <w:bottom w:val="nil"/>
            </w:tcBorders>
            <w:shd w:val="clear" w:color="auto" w:fill="auto"/>
            <w:vAlign w:val="center"/>
          </w:tcPr>
          <w:p w14:paraId="743000CF" w14:textId="77777777" w:rsidR="00E50CE1" w:rsidRDefault="00E50CE1" w:rsidP="000E3557">
            <w:pPr>
              <w:pStyle w:val="Form-TableHeaderLeft"/>
            </w:pPr>
            <w:r>
              <w:t>Employee</w:t>
            </w:r>
          </w:p>
        </w:tc>
        <w:tc>
          <w:tcPr>
            <w:tcW w:w="3960" w:type="dxa"/>
            <w:tcBorders>
              <w:bottom w:val="nil"/>
            </w:tcBorders>
            <w:vAlign w:val="center"/>
          </w:tcPr>
          <w:p w14:paraId="709C0A1F" w14:textId="77777777" w:rsidR="00E50CE1" w:rsidRDefault="00E50CE1" w:rsidP="000E3557">
            <w:pPr>
              <w:pStyle w:val="Form-TableHeaderLeft"/>
            </w:pPr>
            <w:r>
              <w:t>Witnessed by UMN Staff Member</w:t>
            </w:r>
          </w:p>
        </w:tc>
      </w:tr>
      <w:tr w:rsidR="00E50CE1" w:rsidRPr="003B31FE" w14:paraId="667F0F68" w14:textId="77777777" w:rsidTr="000E3557">
        <w:trPr>
          <w:trHeight w:val="397"/>
        </w:trPr>
        <w:tc>
          <w:tcPr>
            <w:tcW w:w="1705" w:type="dxa"/>
            <w:shd w:val="clear" w:color="auto" w:fill="auto"/>
            <w:vAlign w:val="center"/>
          </w:tcPr>
          <w:p w14:paraId="1E84A4AD" w14:textId="77777777" w:rsidR="00E50CE1" w:rsidRDefault="00E50CE1" w:rsidP="000E3557">
            <w:pPr>
              <w:pStyle w:val="Form-TableLeft"/>
            </w:pPr>
            <w:r>
              <w:t>Name</w:t>
            </w:r>
          </w:p>
        </w:tc>
        <w:tc>
          <w:tcPr>
            <w:tcW w:w="4050" w:type="dxa"/>
            <w:shd w:val="clear" w:color="auto" w:fill="auto"/>
            <w:vAlign w:val="center"/>
          </w:tcPr>
          <w:p w14:paraId="61AE3F09" w14:textId="77777777" w:rsidR="00E50CE1" w:rsidRDefault="00E50CE1" w:rsidP="000E3557">
            <w:pPr>
              <w:pStyle w:val="Form-TableLeft"/>
            </w:pPr>
          </w:p>
        </w:tc>
        <w:tc>
          <w:tcPr>
            <w:tcW w:w="3960" w:type="dxa"/>
            <w:vAlign w:val="center"/>
          </w:tcPr>
          <w:p w14:paraId="74B53354" w14:textId="77777777" w:rsidR="00E50CE1" w:rsidRDefault="00E50CE1" w:rsidP="000E3557">
            <w:pPr>
              <w:pStyle w:val="Form-TableLeft"/>
            </w:pPr>
          </w:p>
        </w:tc>
      </w:tr>
      <w:tr w:rsidR="00E50CE1" w:rsidRPr="003B31FE" w14:paraId="540FEA70" w14:textId="77777777" w:rsidTr="000E3557">
        <w:trPr>
          <w:trHeight w:val="397"/>
        </w:trPr>
        <w:tc>
          <w:tcPr>
            <w:tcW w:w="1705" w:type="dxa"/>
            <w:shd w:val="clear" w:color="auto" w:fill="auto"/>
            <w:vAlign w:val="center"/>
          </w:tcPr>
          <w:p w14:paraId="337EE638" w14:textId="77777777" w:rsidR="00E50CE1" w:rsidRDefault="00E50CE1" w:rsidP="000E3557">
            <w:pPr>
              <w:pStyle w:val="Form-TableLeft"/>
            </w:pPr>
            <w:r>
              <w:t>Job title</w:t>
            </w:r>
          </w:p>
        </w:tc>
        <w:tc>
          <w:tcPr>
            <w:tcW w:w="4050" w:type="dxa"/>
            <w:shd w:val="clear" w:color="auto" w:fill="auto"/>
            <w:vAlign w:val="center"/>
          </w:tcPr>
          <w:p w14:paraId="2652B93A" w14:textId="77777777" w:rsidR="00E50CE1" w:rsidRDefault="00E50CE1" w:rsidP="000E3557">
            <w:pPr>
              <w:pStyle w:val="Form-TableLeft"/>
            </w:pPr>
          </w:p>
        </w:tc>
        <w:tc>
          <w:tcPr>
            <w:tcW w:w="3960" w:type="dxa"/>
            <w:vAlign w:val="center"/>
          </w:tcPr>
          <w:p w14:paraId="4E98B977" w14:textId="77777777" w:rsidR="00E50CE1" w:rsidRDefault="00E50CE1" w:rsidP="000E3557">
            <w:pPr>
              <w:pStyle w:val="Form-TableLeft"/>
            </w:pPr>
          </w:p>
        </w:tc>
      </w:tr>
      <w:tr w:rsidR="00E50CE1" w:rsidRPr="003B31FE" w14:paraId="14B84D43" w14:textId="77777777" w:rsidTr="000E3557">
        <w:trPr>
          <w:trHeight w:val="397"/>
        </w:trPr>
        <w:tc>
          <w:tcPr>
            <w:tcW w:w="1705" w:type="dxa"/>
            <w:shd w:val="clear" w:color="auto" w:fill="auto"/>
            <w:vAlign w:val="center"/>
          </w:tcPr>
          <w:p w14:paraId="01A1AD39" w14:textId="77777777" w:rsidR="00E50CE1" w:rsidRDefault="00E50CE1" w:rsidP="000E3557">
            <w:pPr>
              <w:pStyle w:val="Form-TableLeft"/>
            </w:pPr>
            <w:r>
              <w:t>Date</w:t>
            </w:r>
          </w:p>
        </w:tc>
        <w:tc>
          <w:tcPr>
            <w:tcW w:w="4050" w:type="dxa"/>
            <w:shd w:val="clear" w:color="auto" w:fill="auto"/>
            <w:vAlign w:val="center"/>
          </w:tcPr>
          <w:p w14:paraId="327F11B7" w14:textId="77777777" w:rsidR="00E50CE1" w:rsidRDefault="00E50CE1" w:rsidP="000E3557">
            <w:pPr>
              <w:pStyle w:val="Form-TableLeft"/>
            </w:pPr>
          </w:p>
        </w:tc>
        <w:tc>
          <w:tcPr>
            <w:tcW w:w="3960" w:type="dxa"/>
            <w:vAlign w:val="center"/>
          </w:tcPr>
          <w:p w14:paraId="4FD76130" w14:textId="77777777" w:rsidR="00E50CE1" w:rsidRDefault="00E50CE1" w:rsidP="000E3557">
            <w:pPr>
              <w:pStyle w:val="Form-TableLeft"/>
            </w:pPr>
          </w:p>
        </w:tc>
      </w:tr>
      <w:tr w:rsidR="00E50CE1" w:rsidRPr="003B31FE" w14:paraId="7B608B78" w14:textId="77777777" w:rsidTr="000E3557">
        <w:trPr>
          <w:trHeight w:val="454"/>
        </w:trPr>
        <w:tc>
          <w:tcPr>
            <w:tcW w:w="1705" w:type="dxa"/>
            <w:shd w:val="clear" w:color="auto" w:fill="auto"/>
            <w:vAlign w:val="center"/>
          </w:tcPr>
          <w:p w14:paraId="7D78C4D3" w14:textId="77777777" w:rsidR="00E50CE1" w:rsidRDefault="00E50CE1" w:rsidP="000E3557">
            <w:pPr>
              <w:pStyle w:val="Form-TableLeft"/>
            </w:pPr>
            <w:r>
              <w:t>Signature</w:t>
            </w:r>
          </w:p>
        </w:tc>
        <w:tc>
          <w:tcPr>
            <w:tcW w:w="4050" w:type="dxa"/>
            <w:shd w:val="clear" w:color="auto" w:fill="auto"/>
            <w:vAlign w:val="center"/>
          </w:tcPr>
          <w:p w14:paraId="1D23C96B" w14:textId="77777777" w:rsidR="00E50CE1" w:rsidRDefault="00E50CE1" w:rsidP="000E3557">
            <w:pPr>
              <w:pStyle w:val="Form-TableLeft"/>
            </w:pPr>
          </w:p>
        </w:tc>
        <w:tc>
          <w:tcPr>
            <w:tcW w:w="3960" w:type="dxa"/>
          </w:tcPr>
          <w:p w14:paraId="00F2BD9B" w14:textId="77777777" w:rsidR="00E50CE1" w:rsidRDefault="00E50CE1" w:rsidP="000E3557">
            <w:pPr>
              <w:pStyle w:val="Form-TableLeft"/>
            </w:pPr>
          </w:p>
        </w:tc>
      </w:tr>
    </w:tbl>
    <w:p w14:paraId="41D36239" w14:textId="77777777" w:rsidR="00E50CE1" w:rsidRPr="001F1BC8" w:rsidRDefault="00E50CE1" w:rsidP="00E50CE1">
      <w:pPr>
        <w:pStyle w:val="Fill01"/>
        <w:tabs>
          <w:tab w:val="left" w:pos="2790"/>
        </w:tabs>
      </w:pPr>
      <w:r>
        <w:tab/>
      </w:r>
    </w:p>
    <w:p w14:paraId="656BEBD0" w14:textId="77777777" w:rsidR="00E50CE1" w:rsidRPr="001C2C99" w:rsidRDefault="00E50CE1" w:rsidP="00E50CE1">
      <w:pPr>
        <w:pStyle w:val="Memo-Header1Unnumbered"/>
      </w:pPr>
    </w:p>
    <w:p w14:paraId="784272DC" w14:textId="77777777" w:rsidR="00E50CE1" w:rsidRDefault="00E50CE1" w:rsidP="00E50CE1">
      <w:pPr>
        <w:pStyle w:val="Memo-Header2Unnumbered"/>
        <w:rPr>
          <w:rFonts w:eastAsia="FangSong_GB2312"/>
        </w:rPr>
      </w:pPr>
    </w:p>
    <w:p w14:paraId="1477D214" w14:textId="77777777" w:rsidR="00A93135" w:rsidRDefault="00A93135" w:rsidP="00E50CE1">
      <w:pPr>
        <w:pStyle w:val="Memo-Header1Unnumbered"/>
        <w:rPr>
          <w:rFonts w:eastAsia="FangSong_GB2312"/>
        </w:rPr>
      </w:pPr>
    </w:p>
    <w:sectPr w:rsidR="00A93135" w:rsidSect="00E22E8C">
      <w:footerReference w:type="default" r:id="rId12"/>
      <w:pgSz w:w="11907" w:h="16840" w:code="9"/>
      <w:pgMar w:top="1021" w:right="1134" w:bottom="1021" w:left="1134" w:header="567" w:footer="284" w:gutter="0"/>
      <w:pgNumType w:start="1"/>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B8BC" w14:textId="77777777" w:rsidR="00AC7F17" w:rsidRDefault="00AC7F17">
      <w:r>
        <w:separator/>
      </w:r>
    </w:p>
  </w:endnote>
  <w:endnote w:type="continuationSeparator" w:id="0">
    <w:p w14:paraId="03774768" w14:textId="77777777" w:rsidR="00AC7F17" w:rsidRDefault="00AC7F17">
      <w:r>
        <w:continuationSeparator/>
      </w:r>
    </w:p>
  </w:endnote>
  <w:endnote w:type="continuationNotice" w:id="1">
    <w:p w14:paraId="668D2D6F" w14:textId="77777777" w:rsidR="00AC7F17" w:rsidRDefault="00AC7F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tter">
    <w:altName w:val="Cambria"/>
    <w:panose1 w:val="00000000000000000000"/>
    <w:charset w:val="00"/>
    <w:family w:val="modern"/>
    <w:notTrueType/>
    <w:pitch w:val="variable"/>
    <w:sig w:usb0="00000207" w:usb1="00000000" w:usb2="00000000" w:usb3="00000000" w:csb0="00000097" w:csb1="00000000"/>
  </w:font>
  <w:font w:name="PT Sans">
    <w:charset w:val="00"/>
    <w:family w:val="swiss"/>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FangSong_GB2312">
    <w:altName w:val="SimSun"/>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1984" w14:textId="34FC2676" w:rsidR="00AD493D" w:rsidRPr="00BD7BA8" w:rsidRDefault="00CE4FB1" w:rsidP="008D3D67">
    <w:pPr>
      <w:pStyle w:val="Memo-PageFooter"/>
    </w:pPr>
    <w:fldSimple w:instr="REF DocType  \* MERGEFORMAT">
      <w:r>
        <w:t>Terms of Reference</w:t>
      </w:r>
    </w:fldSimple>
    <w:r w:rsidR="004A25EB">
      <w:t>:</w:t>
    </w:r>
    <w:r w:rsidR="00AD493D">
      <w:t xml:space="preserve"> </w:t>
    </w:r>
    <w:fldSimple w:instr="REF DocTitle  \* MERGEFORMAT">
      <w:r>
        <w:t>External Consultancy for Project Study, Review or Evaluation</w:t>
      </w:r>
    </w:fldSimple>
    <w:r w:rsidR="00AD493D" w:rsidRPr="00BD7BA8">
      <w:tab/>
      <w:t>P</w:t>
    </w:r>
    <w:r w:rsidR="000F26B3">
      <w:t>AGE</w:t>
    </w:r>
    <w:r w:rsidR="00AD493D" w:rsidRPr="00BD7BA8">
      <w:t xml:space="preserve"> </w:t>
    </w:r>
    <w:r w:rsidR="005017DC">
      <w:fldChar w:fldCharType="begin"/>
    </w:r>
    <w:r w:rsidR="005017DC">
      <w:instrText xml:space="preserve"> PAGE  \* MERGEFORMAT </w:instrText>
    </w:r>
    <w:r w:rsidR="005017DC">
      <w:fldChar w:fldCharType="separate"/>
    </w:r>
    <w:r w:rsidR="009C5869">
      <w:t>1</w:t>
    </w:r>
    <w:r w:rsidR="005017DC">
      <w:fldChar w:fldCharType="end"/>
    </w:r>
    <w:r w:rsidR="00AD493D" w:rsidRPr="00BD7BA8">
      <w:t xml:space="preserve"> </w:t>
    </w:r>
    <w:r w:rsidR="000F26B3">
      <w:t>OF</w:t>
    </w:r>
    <w:r w:rsidR="00AD493D" w:rsidRPr="00BD7BA8">
      <w:t xml:space="preserve"> </w:t>
    </w:r>
    <w:fldSimple w:instr="SECTIONPAGES  \* MERGEFORMAT">
      <w:r w:rsidR="006D1310">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32C4" w14:textId="77777777" w:rsidR="00AC7F17" w:rsidRDefault="00AC7F17">
      <w:r>
        <w:separator/>
      </w:r>
    </w:p>
  </w:footnote>
  <w:footnote w:type="continuationSeparator" w:id="0">
    <w:p w14:paraId="20B0E2F6" w14:textId="77777777" w:rsidR="00AC7F17" w:rsidRDefault="00AC7F17">
      <w:r>
        <w:continuationSeparator/>
      </w:r>
    </w:p>
  </w:footnote>
  <w:footnote w:type="continuationNotice" w:id="1">
    <w:p w14:paraId="388EC387" w14:textId="77777777" w:rsidR="00AC7F17" w:rsidRDefault="00AC7F1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1625A9E"/>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25F2D1E"/>
    <w:multiLevelType w:val="multilevel"/>
    <w:tmpl w:val="EC32E9F6"/>
    <w:lvl w:ilvl="0">
      <w:start w:val="1"/>
      <w:numFmt w:val="bullet"/>
      <w:pStyle w:val="Memo-BodyTextRemarkBullet1"/>
      <w:lvlText w:val=""/>
      <w:lvlJc w:val="left"/>
      <w:pPr>
        <w:tabs>
          <w:tab w:val="num" w:pos="567"/>
        </w:tabs>
        <w:ind w:left="284"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16470"/>
    <w:multiLevelType w:val="multilevel"/>
    <w:tmpl w:val="E7E831AA"/>
    <w:lvl w:ilvl="0">
      <w:start w:val="1"/>
      <w:numFmt w:val="bullet"/>
      <w:pStyle w:val="Memo-BodyTextBullet1"/>
      <w:lvlText w:val=""/>
      <w:lvlJc w:val="left"/>
      <w:pPr>
        <w:tabs>
          <w:tab w:val="num" w:pos="851"/>
        </w:tabs>
        <w:ind w:left="851" w:hanging="426"/>
      </w:pPr>
      <w:rPr>
        <w:rFonts w:ascii="Wingdings" w:hAnsi="Wingdings" w:hint="default"/>
        <w:b w:val="0"/>
        <w:i w:val="0"/>
        <w:color w:val="auto"/>
        <w:sz w:val="20"/>
      </w:rPr>
    </w:lvl>
    <w:lvl w:ilvl="1">
      <w:start w:val="1"/>
      <w:numFmt w:val="bullet"/>
      <w:pStyle w:val="Memo-BodyTextBullet2"/>
      <w:lvlText w:val=""/>
      <w:lvlJc w:val="left"/>
      <w:pPr>
        <w:tabs>
          <w:tab w:val="num" w:pos="1276"/>
        </w:tabs>
        <w:ind w:left="1276" w:hanging="425"/>
      </w:pPr>
      <w:rPr>
        <w:rFonts w:ascii="Symbol" w:hAnsi="Symbol" w:hint="default"/>
        <w:b w:val="0"/>
        <w:i w:val="0"/>
        <w:color w:val="808080"/>
        <w:sz w:val="20"/>
      </w:rPr>
    </w:lvl>
    <w:lvl w:ilvl="2">
      <w:start w:val="1"/>
      <w:numFmt w:val="bullet"/>
      <w:pStyle w:val="Memo-BodyTextBullet3"/>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3" w15:restartNumberingAfterBreak="0">
    <w:nsid w:val="0E9A5ED9"/>
    <w:multiLevelType w:val="hybridMultilevel"/>
    <w:tmpl w:val="E6E45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A70DAB"/>
    <w:multiLevelType w:val="hybridMultilevel"/>
    <w:tmpl w:val="F2869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8189C"/>
    <w:multiLevelType w:val="hybridMultilevel"/>
    <w:tmpl w:val="7E9A5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342311"/>
    <w:multiLevelType w:val="hybridMultilevel"/>
    <w:tmpl w:val="FDECCE52"/>
    <w:lvl w:ilvl="0" w:tplc="6756E7FE">
      <w:start w:val="1"/>
      <w:numFmt w:val="bullet"/>
      <w:pStyle w:val="Memo-BoxBullet1Arrow"/>
      <w:lvlText w:val="Ü"/>
      <w:lvlJc w:val="left"/>
      <w:pPr>
        <w:ind w:left="890" w:hanging="360"/>
      </w:pPr>
      <w:rPr>
        <w:rFonts w:ascii="Wingdings" w:hAnsi="Wingdings" w:hint="default"/>
        <w:u w:color="E30613"/>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50D3714E"/>
    <w:multiLevelType w:val="multilevel"/>
    <w:tmpl w:val="EE4ED7B0"/>
    <w:lvl w:ilvl="0">
      <w:start w:val="1"/>
      <w:numFmt w:val="bullet"/>
      <w:pStyle w:val="Memo-TableBullet1"/>
      <w:lvlText w:val=""/>
      <w:lvlJc w:val="left"/>
      <w:pPr>
        <w:tabs>
          <w:tab w:val="num" w:pos="284"/>
        </w:tabs>
        <w:ind w:left="284" w:hanging="227"/>
      </w:pPr>
      <w:rPr>
        <w:rFonts w:ascii="Wingdings" w:hAnsi="Wingdings" w:hint="default"/>
      </w:rPr>
    </w:lvl>
    <w:lvl w:ilvl="1">
      <w:start w:val="1"/>
      <w:numFmt w:val="bullet"/>
      <w:pStyle w:val="Memo-TableBullet2"/>
      <w:lvlText w:val="-"/>
      <w:lvlJc w:val="left"/>
      <w:pPr>
        <w:tabs>
          <w:tab w:val="num" w:pos="567"/>
        </w:tabs>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730AEE"/>
    <w:multiLevelType w:val="multilevel"/>
    <w:tmpl w:val="59B62B6C"/>
    <w:lvl w:ilvl="0">
      <w:start w:val="1"/>
      <w:numFmt w:val="decimal"/>
      <w:pStyle w:val="Memo-BodyTextNumbering1"/>
      <w:lvlText w:val="%1."/>
      <w:lvlJc w:val="left"/>
      <w:pPr>
        <w:tabs>
          <w:tab w:val="num" w:pos="851"/>
        </w:tabs>
        <w:ind w:left="851" w:hanging="426"/>
      </w:pPr>
      <w:rPr>
        <w:rFonts w:ascii="Arial" w:hAnsi="Arial" w:hint="default"/>
        <w:b w:val="0"/>
        <w:i w:val="0"/>
        <w:color w:val="auto"/>
        <w:sz w:val="22"/>
      </w:rPr>
    </w:lvl>
    <w:lvl w:ilvl="1">
      <w:start w:val="1"/>
      <w:numFmt w:val="lowerLetter"/>
      <w:pStyle w:val="Memo-BodyTextNumbering2"/>
      <w:lvlText w:val="%2."/>
      <w:lvlJc w:val="left"/>
      <w:pPr>
        <w:tabs>
          <w:tab w:val="num" w:pos="1276"/>
        </w:tabs>
        <w:ind w:left="1276" w:hanging="425"/>
      </w:pPr>
      <w:rPr>
        <w:rFonts w:ascii="Arial" w:hAnsi="Arial" w:hint="default"/>
        <w:b w:val="0"/>
        <w:i w:val="0"/>
        <w:color w:val="auto"/>
        <w:sz w:val="22"/>
      </w:rPr>
    </w:lvl>
    <w:lvl w:ilvl="2">
      <w:start w:val="1"/>
      <w:numFmt w:val="decimal"/>
      <w:pStyle w:val="Memo-BodyTextNumbering3"/>
      <w:lvlText w:val="%3."/>
      <w:lvlJc w:val="left"/>
      <w:pPr>
        <w:tabs>
          <w:tab w:val="num" w:pos="1701"/>
        </w:tabs>
        <w:ind w:left="1701" w:hanging="425"/>
      </w:pPr>
      <w:rPr>
        <w:rFonts w:ascii="Arial" w:hAnsi="Arial" w:hint="default"/>
        <w:b w:val="0"/>
        <w:i w:val="0"/>
        <w:sz w:val="22"/>
      </w:rPr>
    </w:lvl>
    <w:lvl w:ilvl="3">
      <w:start w:val="1"/>
      <w:numFmt w:val="decimal"/>
      <w:lvlText w:val="%1.%2.%3.%4"/>
      <w:lvlJc w:val="right"/>
      <w:pPr>
        <w:tabs>
          <w:tab w:val="num" w:pos="785"/>
        </w:tabs>
        <w:ind w:left="425" w:firstLine="0"/>
      </w:pPr>
      <w:rPr>
        <w:rFonts w:hint="default"/>
      </w:rPr>
    </w:lvl>
    <w:lvl w:ilvl="4">
      <w:start w:val="1"/>
      <w:numFmt w:val="decimal"/>
      <w:lvlText w:val="%1.%2.%3.%4.%5"/>
      <w:lvlJc w:val="right"/>
      <w:pPr>
        <w:tabs>
          <w:tab w:val="num" w:pos="785"/>
        </w:tabs>
        <w:ind w:left="425" w:firstLine="0"/>
      </w:pPr>
      <w:rPr>
        <w:rFonts w:hint="default"/>
      </w:rPr>
    </w:lvl>
    <w:lvl w:ilvl="5">
      <w:start w:val="1"/>
      <w:numFmt w:val="none"/>
      <w:lvlText w:val=""/>
      <w:lvlJc w:val="left"/>
      <w:pPr>
        <w:tabs>
          <w:tab w:val="num" w:pos="425"/>
        </w:tabs>
        <w:ind w:left="425" w:firstLine="0"/>
      </w:pPr>
      <w:rPr>
        <w:rFonts w:hint="default"/>
      </w:rPr>
    </w:lvl>
    <w:lvl w:ilvl="6">
      <w:start w:val="1"/>
      <w:numFmt w:val="decimal"/>
      <w:lvlText w:val="%1.%2.%3.%4.%5.%6.%7"/>
      <w:lvlJc w:val="left"/>
      <w:pPr>
        <w:tabs>
          <w:tab w:val="num" w:pos="425"/>
        </w:tabs>
        <w:ind w:left="425" w:firstLine="0"/>
      </w:pPr>
      <w:rPr>
        <w:rFonts w:hint="default"/>
      </w:rPr>
    </w:lvl>
    <w:lvl w:ilvl="7">
      <w:start w:val="1"/>
      <w:numFmt w:val="upperLetter"/>
      <w:lvlText w:val="Bijlage %8."/>
      <w:lvlJc w:val="left"/>
      <w:pPr>
        <w:tabs>
          <w:tab w:val="num" w:pos="1865"/>
        </w:tabs>
        <w:ind w:left="425" w:firstLine="0"/>
      </w:pPr>
      <w:rPr>
        <w:rFonts w:hint="default"/>
      </w:rPr>
    </w:lvl>
    <w:lvl w:ilvl="8">
      <w:start w:val="1"/>
      <w:numFmt w:val="upperRoman"/>
      <w:lvlText w:val="%9."/>
      <w:lvlJc w:val="left"/>
      <w:pPr>
        <w:tabs>
          <w:tab w:val="num" w:pos="425"/>
        </w:tabs>
        <w:ind w:left="425" w:firstLine="0"/>
      </w:pPr>
      <w:rPr>
        <w:rFonts w:hint="default"/>
      </w:rPr>
    </w:lvl>
  </w:abstractNum>
  <w:abstractNum w:abstractNumId="9" w15:restartNumberingAfterBreak="0">
    <w:nsid w:val="643E7523"/>
    <w:multiLevelType w:val="hybridMultilevel"/>
    <w:tmpl w:val="10782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0A6C88"/>
    <w:multiLevelType w:val="multilevel"/>
    <w:tmpl w:val="0654420E"/>
    <w:lvl w:ilvl="0">
      <w:start w:val="1"/>
      <w:numFmt w:val="bullet"/>
      <w:pStyle w:val="Memo-CoverPage08Bullet1"/>
      <w:lvlText w:val=""/>
      <w:lvlJc w:val="left"/>
      <w:pPr>
        <w:ind w:left="567" w:hanging="283"/>
      </w:pPr>
      <w:rPr>
        <w:rFonts w:ascii="Wingdings" w:hAnsi="Wingdings" w:hint="default"/>
      </w:rPr>
    </w:lvl>
    <w:lvl w:ilvl="1">
      <w:start w:val="1"/>
      <w:numFmt w:val="bullet"/>
      <w:lvlText w:val="o"/>
      <w:lvlJc w:val="left"/>
      <w:pPr>
        <w:ind w:left="1361" w:hanging="283"/>
      </w:pPr>
      <w:rPr>
        <w:rFonts w:ascii="Courier New" w:hAnsi="Courier New" w:cs="Courier New" w:hint="default"/>
      </w:rPr>
    </w:lvl>
    <w:lvl w:ilvl="2">
      <w:start w:val="1"/>
      <w:numFmt w:val="bullet"/>
      <w:lvlText w:val=""/>
      <w:lvlJc w:val="left"/>
      <w:pPr>
        <w:ind w:left="2155" w:hanging="283"/>
      </w:pPr>
      <w:rPr>
        <w:rFonts w:ascii="Wingdings" w:hAnsi="Wingdings" w:hint="default"/>
      </w:rPr>
    </w:lvl>
    <w:lvl w:ilvl="3">
      <w:start w:val="1"/>
      <w:numFmt w:val="bullet"/>
      <w:lvlText w:val=""/>
      <w:lvlJc w:val="left"/>
      <w:pPr>
        <w:ind w:left="2949" w:hanging="283"/>
      </w:pPr>
      <w:rPr>
        <w:rFonts w:ascii="Symbol" w:hAnsi="Symbol" w:hint="default"/>
      </w:rPr>
    </w:lvl>
    <w:lvl w:ilvl="4">
      <w:start w:val="1"/>
      <w:numFmt w:val="bullet"/>
      <w:lvlText w:val="o"/>
      <w:lvlJc w:val="left"/>
      <w:pPr>
        <w:ind w:left="3743" w:hanging="283"/>
      </w:pPr>
      <w:rPr>
        <w:rFonts w:ascii="Courier New" w:hAnsi="Courier New" w:cs="Courier New" w:hint="default"/>
      </w:rPr>
    </w:lvl>
    <w:lvl w:ilvl="5">
      <w:start w:val="1"/>
      <w:numFmt w:val="bullet"/>
      <w:lvlText w:val=""/>
      <w:lvlJc w:val="left"/>
      <w:pPr>
        <w:ind w:left="4537" w:hanging="283"/>
      </w:pPr>
      <w:rPr>
        <w:rFonts w:ascii="Wingdings" w:hAnsi="Wingdings" w:hint="default"/>
      </w:rPr>
    </w:lvl>
    <w:lvl w:ilvl="6">
      <w:start w:val="1"/>
      <w:numFmt w:val="bullet"/>
      <w:lvlText w:val=""/>
      <w:lvlJc w:val="left"/>
      <w:pPr>
        <w:ind w:left="5331" w:hanging="283"/>
      </w:pPr>
      <w:rPr>
        <w:rFonts w:ascii="Symbol" w:hAnsi="Symbol" w:hint="default"/>
      </w:rPr>
    </w:lvl>
    <w:lvl w:ilvl="7">
      <w:start w:val="1"/>
      <w:numFmt w:val="bullet"/>
      <w:lvlText w:val="o"/>
      <w:lvlJc w:val="left"/>
      <w:pPr>
        <w:ind w:left="6125" w:hanging="283"/>
      </w:pPr>
      <w:rPr>
        <w:rFonts w:ascii="Courier New" w:hAnsi="Courier New" w:cs="Courier New" w:hint="default"/>
      </w:rPr>
    </w:lvl>
    <w:lvl w:ilvl="8">
      <w:start w:val="1"/>
      <w:numFmt w:val="bullet"/>
      <w:lvlText w:val=""/>
      <w:lvlJc w:val="left"/>
      <w:pPr>
        <w:ind w:left="6919" w:hanging="283"/>
      </w:pPr>
      <w:rPr>
        <w:rFonts w:ascii="Wingdings" w:hAnsi="Wingdings" w:hint="default"/>
      </w:rPr>
    </w:lvl>
  </w:abstractNum>
  <w:abstractNum w:abstractNumId="11" w15:restartNumberingAfterBreak="0">
    <w:nsid w:val="6B8D3E45"/>
    <w:multiLevelType w:val="multilevel"/>
    <w:tmpl w:val="A78E92C0"/>
    <w:lvl w:ilvl="0">
      <w:start w:val="1"/>
      <w:numFmt w:val="bullet"/>
      <w:pStyle w:val="Memo-BodyTextBullet1Arrow"/>
      <w:lvlText w:val=""/>
      <w:lvlJc w:val="left"/>
      <w:pPr>
        <w:ind w:left="851" w:hanging="426"/>
      </w:pPr>
      <w:rPr>
        <w:rFonts w:ascii="Wingdings" w:hAnsi="Wingdings" w:hint="default"/>
        <w:color w:val="000000" w:themeColor="text1"/>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2" w15:restartNumberingAfterBreak="0">
    <w:nsid w:val="6E06353D"/>
    <w:multiLevelType w:val="hybridMultilevel"/>
    <w:tmpl w:val="3E9E9A86"/>
    <w:lvl w:ilvl="0" w:tplc="C3D675B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837AC"/>
    <w:multiLevelType w:val="multilevel"/>
    <w:tmpl w:val="64CA2CA2"/>
    <w:lvl w:ilvl="0">
      <w:start w:val="1"/>
      <w:numFmt w:val="bullet"/>
      <w:pStyle w:val="Memo-TableBullet1Arrow"/>
      <w:lvlText w:val=""/>
      <w:lvlJc w:val="left"/>
      <w:pPr>
        <w:ind w:left="284" w:hanging="227"/>
      </w:pPr>
      <w:rPr>
        <w:rFonts w:ascii="Wingdings" w:hAnsi="Wingdings" w:hint="default"/>
        <w:color w:val="000000" w:themeColor="text1"/>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78AD5C63"/>
    <w:multiLevelType w:val="hybridMultilevel"/>
    <w:tmpl w:val="0F92C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020856"/>
    <w:multiLevelType w:val="hybridMultilevel"/>
    <w:tmpl w:val="09844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525B1D"/>
    <w:multiLevelType w:val="hybridMultilevel"/>
    <w:tmpl w:val="9C8626FC"/>
    <w:lvl w:ilvl="0" w:tplc="D34472E0">
      <w:numFmt w:val="bullet"/>
      <w:lvlText w:val="-"/>
      <w:lvlJc w:val="left"/>
      <w:pPr>
        <w:ind w:left="580" w:hanging="360"/>
      </w:pPr>
      <w:rPr>
        <w:rFonts w:ascii="Arial" w:eastAsia="Times New Roman" w:hAnsi="Arial" w:cs="Aria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755780877">
    <w:abstractNumId w:val="0"/>
  </w:num>
  <w:num w:numId="2" w16cid:durableId="680938477">
    <w:abstractNumId w:val="2"/>
  </w:num>
  <w:num w:numId="3" w16cid:durableId="39017933">
    <w:abstractNumId w:val="8"/>
  </w:num>
  <w:num w:numId="4" w16cid:durableId="434060727">
    <w:abstractNumId w:val="1"/>
  </w:num>
  <w:num w:numId="5" w16cid:durableId="694815536">
    <w:abstractNumId w:val="10"/>
  </w:num>
  <w:num w:numId="6" w16cid:durableId="370349194">
    <w:abstractNumId w:val="13"/>
  </w:num>
  <w:num w:numId="7" w16cid:durableId="28460331">
    <w:abstractNumId w:val="7"/>
  </w:num>
  <w:num w:numId="8" w16cid:durableId="949817446">
    <w:abstractNumId w:val="11"/>
  </w:num>
  <w:num w:numId="9" w16cid:durableId="663048960">
    <w:abstractNumId w:val="6"/>
  </w:num>
  <w:num w:numId="10" w16cid:durableId="351222429">
    <w:abstractNumId w:val="16"/>
  </w:num>
  <w:num w:numId="11" w16cid:durableId="106853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2659819">
    <w:abstractNumId w:val="12"/>
  </w:num>
  <w:num w:numId="13" w16cid:durableId="1253122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6946147">
    <w:abstractNumId w:val="5"/>
  </w:num>
  <w:num w:numId="15" w16cid:durableId="158080572">
    <w:abstractNumId w:val="0"/>
    <w:lvlOverride w:ilvl="0">
      <w:startOverride w:val="1"/>
    </w:lvlOverride>
    <w:lvlOverride w:ilvl="1">
      <w:startOverride w:val="1"/>
    </w:lvlOverride>
  </w:num>
  <w:num w:numId="16" w16cid:durableId="1454255249">
    <w:abstractNumId w:val="15"/>
  </w:num>
  <w:num w:numId="17" w16cid:durableId="2010978968">
    <w:abstractNumId w:val="14"/>
  </w:num>
  <w:num w:numId="18" w16cid:durableId="971133907">
    <w:abstractNumId w:val="3"/>
  </w:num>
  <w:num w:numId="19" w16cid:durableId="203324337">
    <w:abstractNumId w:val="4"/>
  </w:num>
  <w:num w:numId="20" w16cid:durableId="1689987547">
    <w:abstractNumId w:val="9"/>
  </w:num>
  <w:num w:numId="21" w16cid:durableId="2102989396">
    <w:abstractNumId w:val="0"/>
  </w:num>
  <w:num w:numId="22" w16cid:durableId="117626556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1134"/>
  <w:hyphenationZone w:val="142"/>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eece1"/>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NbM0sjAysTQxNDdX0lEKTi0uzszPAymwrAUAstuY2SwAAAA="/>
  </w:docVars>
  <w:rsids>
    <w:rsidRoot w:val="00CE4FB1"/>
    <w:rsid w:val="0000195C"/>
    <w:rsid w:val="00003D37"/>
    <w:rsid w:val="00006175"/>
    <w:rsid w:val="00010C8C"/>
    <w:rsid w:val="0001162E"/>
    <w:rsid w:val="00011A96"/>
    <w:rsid w:val="00012608"/>
    <w:rsid w:val="0001384C"/>
    <w:rsid w:val="00014CBD"/>
    <w:rsid w:val="00015A70"/>
    <w:rsid w:val="00015E08"/>
    <w:rsid w:val="000169D2"/>
    <w:rsid w:val="00017A4F"/>
    <w:rsid w:val="00022F70"/>
    <w:rsid w:val="00023343"/>
    <w:rsid w:val="000247BC"/>
    <w:rsid w:val="0002494B"/>
    <w:rsid w:val="00024C50"/>
    <w:rsid w:val="00024EF3"/>
    <w:rsid w:val="00024F87"/>
    <w:rsid w:val="0002520A"/>
    <w:rsid w:val="000252BF"/>
    <w:rsid w:val="00030998"/>
    <w:rsid w:val="00030C1F"/>
    <w:rsid w:val="00031CBB"/>
    <w:rsid w:val="000344B0"/>
    <w:rsid w:val="00040772"/>
    <w:rsid w:val="000408AB"/>
    <w:rsid w:val="00040D31"/>
    <w:rsid w:val="00043F78"/>
    <w:rsid w:val="0004511A"/>
    <w:rsid w:val="0004581B"/>
    <w:rsid w:val="000476B6"/>
    <w:rsid w:val="0005007B"/>
    <w:rsid w:val="00050627"/>
    <w:rsid w:val="00050DCB"/>
    <w:rsid w:val="0005159C"/>
    <w:rsid w:val="00052AAC"/>
    <w:rsid w:val="00052C3B"/>
    <w:rsid w:val="000535B3"/>
    <w:rsid w:val="00053C1E"/>
    <w:rsid w:val="000540AC"/>
    <w:rsid w:val="00055375"/>
    <w:rsid w:val="00055C60"/>
    <w:rsid w:val="00057476"/>
    <w:rsid w:val="00057B49"/>
    <w:rsid w:val="00060520"/>
    <w:rsid w:val="00061880"/>
    <w:rsid w:val="00061ACC"/>
    <w:rsid w:val="00061C89"/>
    <w:rsid w:val="00061EB7"/>
    <w:rsid w:val="00062199"/>
    <w:rsid w:val="00063D6F"/>
    <w:rsid w:val="00064974"/>
    <w:rsid w:val="00064FA6"/>
    <w:rsid w:val="00070FE8"/>
    <w:rsid w:val="000718F3"/>
    <w:rsid w:val="000729B8"/>
    <w:rsid w:val="00074C33"/>
    <w:rsid w:val="00076262"/>
    <w:rsid w:val="00077A0C"/>
    <w:rsid w:val="00077BD0"/>
    <w:rsid w:val="00080F0B"/>
    <w:rsid w:val="00083B29"/>
    <w:rsid w:val="00084ED4"/>
    <w:rsid w:val="00085E03"/>
    <w:rsid w:val="00086520"/>
    <w:rsid w:val="0008685C"/>
    <w:rsid w:val="0009069B"/>
    <w:rsid w:val="000910BC"/>
    <w:rsid w:val="00091BF9"/>
    <w:rsid w:val="00093A8C"/>
    <w:rsid w:val="00094107"/>
    <w:rsid w:val="00094A5D"/>
    <w:rsid w:val="00094B10"/>
    <w:rsid w:val="000950B2"/>
    <w:rsid w:val="000A00DF"/>
    <w:rsid w:val="000A1407"/>
    <w:rsid w:val="000A381A"/>
    <w:rsid w:val="000A3A7A"/>
    <w:rsid w:val="000B0C12"/>
    <w:rsid w:val="000B1D65"/>
    <w:rsid w:val="000B2083"/>
    <w:rsid w:val="000B26CA"/>
    <w:rsid w:val="000B33FD"/>
    <w:rsid w:val="000B4290"/>
    <w:rsid w:val="000B47E5"/>
    <w:rsid w:val="000B54E7"/>
    <w:rsid w:val="000B6DCD"/>
    <w:rsid w:val="000C0093"/>
    <w:rsid w:val="000C06EF"/>
    <w:rsid w:val="000C297C"/>
    <w:rsid w:val="000C4E35"/>
    <w:rsid w:val="000C77A2"/>
    <w:rsid w:val="000D12C9"/>
    <w:rsid w:val="000D1B9B"/>
    <w:rsid w:val="000D1C28"/>
    <w:rsid w:val="000D1DFF"/>
    <w:rsid w:val="000D2E36"/>
    <w:rsid w:val="000D4305"/>
    <w:rsid w:val="000D452E"/>
    <w:rsid w:val="000D549C"/>
    <w:rsid w:val="000D7799"/>
    <w:rsid w:val="000D783F"/>
    <w:rsid w:val="000E02FF"/>
    <w:rsid w:val="000E0474"/>
    <w:rsid w:val="000E09D9"/>
    <w:rsid w:val="000E13EF"/>
    <w:rsid w:val="000E2973"/>
    <w:rsid w:val="000E6EE3"/>
    <w:rsid w:val="000E7436"/>
    <w:rsid w:val="000E7AD2"/>
    <w:rsid w:val="000E7D3B"/>
    <w:rsid w:val="000F0466"/>
    <w:rsid w:val="000F0C67"/>
    <w:rsid w:val="000F1C5F"/>
    <w:rsid w:val="000F26B3"/>
    <w:rsid w:val="000F5947"/>
    <w:rsid w:val="000F6190"/>
    <w:rsid w:val="00103098"/>
    <w:rsid w:val="00106D39"/>
    <w:rsid w:val="00107C27"/>
    <w:rsid w:val="001102E1"/>
    <w:rsid w:val="0011048A"/>
    <w:rsid w:val="001151C2"/>
    <w:rsid w:val="00116CEB"/>
    <w:rsid w:val="00117350"/>
    <w:rsid w:val="001227AD"/>
    <w:rsid w:val="00122AA3"/>
    <w:rsid w:val="00123BB1"/>
    <w:rsid w:val="001257CB"/>
    <w:rsid w:val="001270A4"/>
    <w:rsid w:val="00127204"/>
    <w:rsid w:val="001304B4"/>
    <w:rsid w:val="00130A2A"/>
    <w:rsid w:val="00132A86"/>
    <w:rsid w:val="00133357"/>
    <w:rsid w:val="00134078"/>
    <w:rsid w:val="00134789"/>
    <w:rsid w:val="00134A21"/>
    <w:rsid w:val="001372D8"/>
    <w:rsid w:val="00137AB4"/>
    <w:rsid w:val="00140379"/>
    <w:rsid w:val="00142580"/>
    <w:rsid w:val="00142891"/>
    <w:rsid w:val="00143D9F"/>
    <w:rsid w:val="00144306"/>
    <w:rsid w:val="00144694"/>
    <w:rsid w:val="00144B1C"/>
    <w:rsid w:val="001459A4"/>
    <w:rsid w:val="00147749"/>
    <w:rsid w:val="00147E86"/>
    <w:rsid w:val="00152519"/>
    <w:rsid w:val="001557C1"/>
    <w:rsid w:val="00155850"/>
    <w:rsid w:val="00156C6D"/>
    <w:rsid w:val="001603D2"/>
    <w:rsid w:val="00160401"/>
    <w:rsid w:val="00161399"/>
    <w:rsid w:val="0016336F"/>
    <w:rsid w:val="00163BE3"/>
    <w:rsid w:val="00163C3B"/>
    <w:rsid w:val="00163DB2"/>
    <w:rsid w:val="00164085"/>
    <w:rsid w:val="001640E4"/>
    <w:rsid w:val="00164700"/>
    <w:rsid w:val="00165741"/>
    <w:rsid w:val="00165D0A"/>
    <w:rsid w:val="00166EA7"/>
    <w:rsid w:val="00167EFE"/>
    <w:rsid w:val="00172E16"/>
    <w:rsid w:val="00175101"/>
    <w:rsid w:val="001835E5"/>
    <w:rsid w:val="001836D3"/>
    <w:rsid w:val="00184C28"/>
    <w:rsid w:val="00185143"/>
    <w:rsid w:val="00191F73"/>
    <w:rsid w:val="001940B0"/>
    <w:rsid w:val="001958CB"/>
    <w:rsid w:val="0019787E"/>
    <w:rsid w:val="001A0A82"/>
    <w:rsid w:val="001A0AE8"/>
    <w:rsid w:val="001A0B92"/>
    <w:rsid w:val="001A1061"/>
    <w:rsid w:val="001A196B"/>
    <w:rsid w:val="001A25C0"/>
    <w:rsid w:val="001A73DA"/>
    <w:rsid w:val="001A7E75"/>
    <w:rsid w:val="001B002B"/>
    <w:rsid w:val="001B12A0"/>
    <w:rsid w:val="001B598C"/>
    <w:rsid w:val="001B5E41"/>
    <w:rsid w:val="001B660D"/>
    <w:rsid w:val="001C11DE"/>
    <w:rsid w:val="001C18E5"/>
    <w:rsid w:val="001C3C0C"/>
    <w:rsid w:val="001C4137"/>
    <w:rsid w:val="001C4413"/>
    <w:rsid w:val="001C5A7E"/>
    <w:rsid w:val="001C5BDF"/>
    <w:rsid w:val="001C654E"/>
    <w:rsid w:val="001C6C25"/>
    <w:rsid w:val="001C73A8"/>
    <w:rsid w:val="001C76C6"/>
    <w:rsid w:val="001D094E"/>
    <w:rsid w:val="001D157B"/>
    <w:rsid w:val="001D18F3"/>
    <w:rsid w:val="001D3D39"/>
    <w:rsid w:val="001D4670"/>
    <w:rsid w:val="001D69B8"/>
    <w:rsid w:val="001D753D"/>
    <w:rsid w:val="001E0722"/>
    <w:rsid w:val="001E11C0"/>
    <w:rsid w:val="001E18EE"/>
    <w:rsid w:val="001E1CB3"/>
    <w:rsid w:val="001E21BD"/>
    <w:rsid w:val="001E5083"/>
    <w:rsid w:val="001E5173"/>
    <w:rsid w:val="001E51AE"/>
    <w:rsid w:val="001E5930"/>
    <w:rsid w:val="001E6078"/>
    <w:rsid w:val="001E79E8"/>
    <w:rsid w:val="001E7E39"/>
    <w:rsid w:val="001F4407"/>
    <w:rsid w:val="001F5EF6"/>
    <w:rsid w:val="001F6020"/>
    <w:rsid w:val="0020074A"/>
    <w:rsid w:val="002013F6"/>
    <w:rsid w:val="00204236"/>
    <w:rsid w:val="002055DC"/>
    <w:rsid w:val="00205E9C"/>
    <w:rsid w:val="00206245"/>
    <w:rsid w:val="00206616"/>
    <w:rsid w:val="002100B3"/>
    <w:rsid w:val="0021084C"/>
    <w:rsid w:val="00211B7E"/>
    <w:rsid w:val="00213168"/>
    <w:rsid w:val="00213895"/>
    <w:rsid w:val="00214150"/>
    <w:rsid w:val="00214EC7"/>
    <w:rsid w:val="00221E79"/>
    <w:rsid w:val="00223828"/>
    <w:rsid w:val="002238A1"/>
    <w:rsid w:val="0022708A"/>
    <w:rsid w:val="0022770D"/>
    <w:rsid w:val="0023069D"/>
    <w:rsid w:val="00230894"/>
    <w:rsid w:val="00230F84"/>
    <w:rsid w:val="0023208D"/>
    <w:rsid w:val="00235773"/>
    <w:rsid w:val="002379FF"/>
    <w:rsid w:val="00240BC2"/>
    <w:rsid w:val="00240E32"/>
    <w:rsid w:val="00242ED7"/>
    <w:rsid w:val="0024338F"/>
    <w:rsid w:val="00243C6B"/>
    <w:rsid w:val="00243E98"/>
    <w:rsid w:val="0024582E"/>
    <w:rsid w:val="0025280A"/>
    <w:rsid w:val="00254584"/>
    <w:rsid w:val="00254D88"/>
    <w:rsid w:val="00261EEC"/>
    <w:rsid w:val="00262147"/>
    <w:rsid w:val="00262931"/>
    <w:rsid w:val="00262A9A"/>
    <w:rsid w:val="00263299"/>
    <w:rsid w:val="002634D7"/>
    <w:rsid w:val="002643F5"/>
    <w:rsid w:val="0026746D"/>
    <w:rsid w:val="00271348"/>
    <w:rsid w:val="00273697"/>
    <w:rsid w:val="00274C1C"/>
    <w:rsid w:val="00282795"/>
    <w:rsid w:val="00283300"/>
    <w:rsid w:val="00286145"/>
    <w:rsid w:val="0028700A"/>
    <w:rsid w:val="00293F56"/>
    <w:rsid w:val="002942F0"/>
    <w:rsid w:val="00294EA8"/>
    <w:rsid w:val="00294F48"/>
    <w:rsid w:val="00295AC7"/>
    <w:rsid w:val="002977BB"/>
    <w:rsid w:val="002A1F78"/>
    <w:rsid w:val="002A47E8"/>
    <w:rsid w:val="002A4A80"/>
    <w:rsid w:val="002A6D97"/>
    <w:rsid w:val="002A720C"/>
    <w:rsid w:val="002A794D"/>
    <w:rsid w:val="002B0034"/>
    <w:rsid w:val="002B4852"/>
    <w:rsid w:val="002B5458"/>
    <w:rsid w:val="002B7726"/>
    <w:rsid w:val="002B7C6E"/>
    <w:rsid w:val="002C134B"/>
    <w:rsid w:val="002C4A79"/>
    <w:rsid w:val="002C4AC4"/>
    <w:rsid w:val="002C661A"/>
    <w:rsid w:val="002C6A69"/>
    <w:rsid w:val="002C6AF5"/>
    <w:rsid w:val="002D088E"/>
    <w:rsid w:val="002D0B6A"/>
    <w:rsid w:val="002D1FDB"/>
    <w:rsid w:val="002D295B"/>
    <w:rsid w:val="002D371B"/>
    <w:rsid w:val="002D400D"/>
    <w:rsid w:val="002D4649"/>
    <w:rsid w:val="002D73ED"/>
    <w:rsid w:val="002E085E"/>
    <w:rsid w:val="002E09FD"/>
    <w:rsid w:val="002E11EC"/>
    <w:rsid w:val="002E2FA5"/>
    <w:rsid w:val="002E35DC"/>
    <w:rsid w:val="002E38CD"/>
    <w:rsid w:val="002E4D04"/>
    <w:rsid w:val="002E4F55"/>
    <w:rsid w:val="002E571D"/>
    <w:rsid w:val="002E6070"/>
    <w:rsid w:val="002F0157"/>
    <w:rsid w:val="002F3912"/>
    <w:rsid w:val="002F3E9C"/>
    <w:rsid w:val="002F77D2"/>
    <w:rsid w:val="002F7807"/>
    <w:rsid w:val="00301153"/>
    <w:rsid w:val="00301B5C"/>
    <w:rsid w:val="0030201A"/>
    <w:rsid w:val="0030399A"/>
    <w:rsid w:val="003108E3"/>
    <w:rsid w:val="003119DA"/>
    <w:rsid w:val="003139F5"/>
    <w:rsid w:val="00314642"/>
    <w:rsid w:val="0031620A"/>
    <w:rsid w:val="00316A84"/>
    <w:rsid w:val="003177AE"/>
    <w:rsid w:val="00322080"/>
    <w:rsid w:val="00322184"/>
    <w:rsid w:val="00322191"/>
    <w:rsid w:val="0032269A"/>
    <w:rsid w:val="003230D1"/>
    <w:rsid w:val="0032407E"/>
    <w:rsid w:val="00324D7B"/>
    <w:rsid w:val="00326F3F"/>
    <w:rsid w:val="00327015"/>
    <w:rsid w:val="00327D05"/>
    <w:rsid w:val="00330679"/>
    <w:rsid w:val="003331FF"/>
    <w:rsid w:val="00333EF4"/>
    <w:rsid w:val="00334A52"/>
    <w:rsid w:val="00334B69"/>
    <w:rsid w:val="0033636F"/>
    <w:rsid w:val="00336760"/>
    <w:rsid w:val="00336DFE"/>
    <w:rsid w:val="003402AD"/>
    <w:rsid w:val="00340E99"/>
    <w:rsid w:val="00341877"/>
    <w:rsid w:val="00341BC0"/>
    <w:rsid w:val="003442AF"/>
    <w:rsid w:val="003442C4"/>
    <w:rsid w:val="0034511C"/>
    <w:rsid w:val="003460DC"/>
    <w:rsid w:val="00346CC7"/>
    <w:rsid w:val="0034785E"/>
    <w:rsid w:val="003510D1"/>
    <w:rsid w:val="00352A0B"/>
    <w:rsid w:val="00353D08"/>
    <w:rsid w:val="00353E58"/>
    <w:rsid w:val="003568B1"/>
    <w:rsid w:val="00356C0B"/>
    <w:rsid w:val="0036032D"/>
    <w:rsid w:val="00360ACF"/>
    <w:rsid w:val="00360D4C"/>
    <w:rsid w:val="0036198E"/>
    <w:rsid w:val="00362C03"/>
    <w:rsid w:val="00362E26"/>
    <w:rsid w:val="00363D78"/>
    <w:rsid w:val="00366B93"/>
    <w:rsid w:val="00367ADF"/>
    <w:rsid w:val="00370080"/>
    <w:rsid w:val="0037106D"/>
    <w:rsid w:val="003712B4"/>
    <w:rsid w:val="00373284"/>
    <w:rsid w:val="00373414"/>
    <w:rsid w:val="00373E30"/>
    <w:rsid w:val="003750EF"/>
    <w:rsid w:val="00375537"/>
    <w:rsid w:val="003772AD"/>
    <w:rsid w:val="00381073"/>
    <w:rsid w:val="0038482E"/>
    <w:rsid w:val="0038510F"/>
    <w:rsid w:val="00385E62"/>
    <w:rsid w:val="0038726B"/>
    <w:rsid w:val="003902CA"/>
    <w:rsid w:val="00390975"/>
    <w:rsid w:val="003919A5"/>
    <w:rsid w:val="00392DCA"/>
    <w:rsid w:val="00394CA9"/>
    <w:rsid w:val="00396657"/>
    <w:rsid w:val="00396E58"/>
    <w:rsid w:val="003A1A62"/>
    <w:rsid w:val="003A232A"/>
    <w:rsid w:val="003A36B8"/>
    <w:rsid w:val="003A4276"/>
    <w:rsid w:val="003A44E5"/>
    <w:rsid w:val="003A460E"/>
    <w:rsid w:val="003B7E7A"/>
    <w:rsid w:val="003C0647"/>
    <w:rsid w:val="003C0AC6"/>
    <w:rsid w:val="003C1F6F"/>
    <w:rsid w:val="003C4649"/>
    <w:rsid w:val="003D08EE"/>
    <w:rsid w:val="003D0B21"/>
    <w:rsid w:val="003D248D"/>
    <w:rsid w:val="003D3AB3"/>
    <w:rsid w:val="003D58DA"/>
    <w:rsid w:val="003E1268"/>
    <w:rsid w:val="003E3779"/>
    <w:rsid w:val="003E7608"/>
    <w:rsid w:val="003F6F5B"/>
    <w:rsid w:val="003F73D8"/>
    <w:rsid w:val="004042A0"/>
    <w:rsid w:val="004048D2"/>
    <w:rsid w:val="004051FE"/>
    <w:rsid w:val="00407463"/>
    <w:rsid w:val="004142F3"/>
    <w:rsid w:val="0041473A"/>
    <w:rsid w:val="004162C9"/>
    <w:rsid w:val="00416B28"/>
    <w:rsid w:val="004171A1"/>
    <w:rsid w:val="0041725F"/>
    <w:rsid w:val="00420467"/>
    <w:rsid w:val="00422964"/>
    <w:rsid w:val="00422C10"/>
    <w:rsid w:val="004230C5"/>
    <w:rsid w:val="00424A05"/>
    <w:rsid w:val="00425C93"/>
    <w:rsid w:val="00426169"/>
    <w:rsid w:val="004275D1"/>
    <w:rsid w:val="0043211D"/>
    <w:rsid w:val="00437563"/>
    <w:rsid w:val="0043756B"/>
    <w:rsid w:val="00437A8B"/>
    <w:rsid w:val="004402BF"/>
    <w:rsid w:val="0044138A"/>
    <w:rsid w:val="00441810"/>
    <w:rsid w:val="00442E9A"/>
    <w:rsid w:val="00446D29"/>
    <w:rsid w:val="004500B8"/>
    <w:rsid w:val="0045180C"/>
    <w:rsid w:val="00456767"/>
    <w:rsid w:val="004574A2"/>
    <w:rsid w:val="00457685"/>
    <w:rsid w:val="00461BCB"/>
    <w:rsid w:val="00461EFA"/>
    <w:rsid w:val="00464190"/>
    <w:rsid w:val="00465787"/>
    <w:rsid w:val="004657DB"/>
    <w:rsid w:val="00465B5A"/>
    <w:rsid w:val="0046662C"/>
    <w:rsid w:val="004671F9"/>
    <w:rsid w:val="0046787F"/>
    <w:rsid w:val="004719ED"/>
    <w:rsid w:val="00472D9F"/>
    <w:rsid w:val="0047494E"/>
    <w:rsid w:val="0047502A"/>
    <w:rsid w:val="00476E81"/>
    <w:rsid w:val="00480CD2"/>
    <w:rsid w:val="004810E4"/>
    <w:rsid w:val="004819E3"/>
    <w:rsid w:val="0048201E"/>
    <w:rsid w:val="004840A5"/>
    <w:rsid w:val="00484987"/>
    <w:rsid w:val="00490884"/>
    <w:rsid w:val="00492301"/>
    <w:rsid w:val="00493935"/>
    <w:rsid w:val="00493DA1"/>
    <w:rsid w:val="00494504"/>
    <w:rsid w:val="00495001"/>
    <w:rsid w:val="004956E4"/>
    <w:rsid w:val="004975C3"/>
    <w:rsid w:val="004A0B91"/>
    <w:rsid w:val="004A1514"/>
    <w:rsid w:val="004A1BAC"/>
    <w:rsid w:val="004A25EB"/>
    <w:rsid w:val="004A2BD9"/>
    <w:rsid w:val="004A3108"/>
    <w:rsid w:val="004A409F"/>
    <w:rsid w:val="004A4789"/>
    <w:rsid w:val="004A65B6"/>
    <w:rsid w:val="004B0EC1"/>
    <w:rsid w:val="004B23A6"/>
    <w:rsid w:val="004B423F"/>
    <w:rsid w:val="004B6220"/>
    <w:rsid w:val="004B65FC"/>
    <w:rsid w:val="004B6854"/>
    <w:rsid w:val="004B70E1"/>
    <w:rsid w:val="004B711E"/>
    <w:rsid w:val="004C0D0D"/>
    <w:rsid w:val="004C311D"/>
    <w:rsid w:val="004C47BA"/>
    <w:rsid w:val="004C4C11"/>
    <w:rsid w:val="004C4F81"/>
    <w:rsid w:val="004C4FD5"/>
    <w:rsid w:val="004C59FC"/>
    <w:rsid w:val="004C623C"/>
    <w:rsid w:val="004C6672"/>
    <w:rsid w:val="004D118D"/>
    <w:rsid w:val="004D45D7"/>
    <w:rsid w:val="004D69C3"/>
    <w:rsid w:val="004E1658"/>
    <w:rsid w:val="004E175F"/>
    <w:rsid w:val="004E2262"/>
    <w:rsid w:val="004E27F2"/>
    <w:rsid w:val="004E2840"/>
    <w:rsid w:val="004E2FB8"/>
    <w:rsid w:val="004E4013"/>
    <w:rsid w:val="004E6060"/>
    <w:rsid w:val="004F010A"/>
    <w:rsid w:val="004F1B9B"/>
    <w:rsid w:val="004F2F04"/>
    <w:rsid w:val="00500FEF"/>
    <w:rsid w:val="00501551"/>
    <w:rsid w:val="005015ED"/>
    <w:rsid w:val="005017DC"/>
    <w:rsid w:val="00501F37"/>
    <w:rsid w:val="0050549C"/>
    <w:rsid w:val="00510675"/>
    <w:rsid w:val="00512395"/>
    <w:rsid w:val="005129CA"/>
    <w:rsid w:val="00513251"/>
    <w:rsid w:val="005141A1"/>
    <w:rsid w:val="00514C5A"/>
    <w:rsid w:val="00515F97"/>
    <w:rsid w:val="00517676"/>
    <w:rsid w:val="005201AE"/>
    <w:rsid w:val="0052128D"/>
    <w:rsid w:val="005236FF"/>
    <w:rsid w:val="00530D2F"/>
    <w:rsid w:val="00530F04"/>
    <w:rsid w:val="00531A33"/>
    <w:rsid w:val="00532981"/>
    <w:rsid w:val="00533C22"/>
    <w:rsid w:val="00533F11"/>
    <w:rsid w:val="00534481"/>
    <w:rsid w:val="00537778"/>
    <w:rsid w:val="005400C1"/>
    <w:rsid w:val="00540E09"/>
    <w:rsid w:val="00543194"/>
    <w:rsid w:val="0054351D"/>
    <w:rsid w:val="00545869"/>
    <w:rsid w:val="00545DA8"/>
    <w:rsid w:val="00547649"/>
    <w:rsid w:val="00550C1E"/>
    <w:rsid w:val="00550C83"/>
    <w:rsid w:val="005513CD"/>
    <w:rsid w:val="005551E1"/>
    <w:rsid w:val="0055597C"/>
    <w:rsid w:val="00556E20"/>
    <w:rsid w:val="00560777"/>
    <w:rsid w:val="005612DF"/>
    <w:rsid w:val="0056143D"/>
    <w:rsid w:val="005638DE"/>
    <w:rsid w:val="005645C0"/>
    <w:rsid w:val="005651BF"/>
    <w:rsid w:val="0056532E"/>
    <w:rsid w:val="005653A5"/>
    <w:rsid w:val="005705D2"/>
    <w:rsid w:val="00571BA0"/>
    <w:rsid w:val="00571FC6"/>
    <w:rsid w:val="00572DBD"/>
    <w:rsid w:val="00573AEA"/>
    <w:rsid w:val="00573B81"/>
    <w:rsid w:val="00574137"/>
    <w:rsid w:val="00574F8D"/>
    <w:rsid w:val="00576A87"/>
    <w:rsid w:val="005800D6"/>
    <w:rsid w:val="00580CAF"/>
    <w:rsid w:val="005814D6"/>
    <w:rsid w:val="0058264F"/>
    <w:rsid w:val="00582C5E"/>
    <w:rsid w:val="005845AD"/>
    <w:rsid w:val="005853EB"/>
    <w:rsid w:val="00585F05"/>
    <w:rsid w:val="00587985"/>
    <w:rsid w:val="0059002B"/>
    <w:rsid w:val="00591C3A"/>
    <w:rsid w:val="00592243"/>
    <w:rsid w:val="005936F7"/>
    <w:rsid w:val="00594943"/>
    <w:rsid w:val="00594A3E"/>
    <w:rsid w:val="00595548"/>
    <w:rsid w:val="00595FFD"/>
    <w:rsid w:val="0059612A"/>
    <w:rsid w:val="005A1A9D"/>
    <w:rsid w:val="005A363B"/>
    <w:rsid w:val="005A3B91"/>
    <w:rsid w:val="005A5E10"/>
    <w:rsid w:val="005B16BA"/>
    <w:rsid w:val="005B27B7"/>
    <w:rsid w:val="005B3106"/>
    <w:rsid w:val="005B47AF"/>
    <w:rsid w:val="005B4D3F"/>
    <w:rsid w:val="005B75EE"/>
    <w:rsid w:val="005C215D"/>
    <w:rsid w:val="005C386A"/>
    <w:rsid w:val="005C4025"/>
    <w:rsid w:val="005C65BF"/>
    <w:rsid w:val="005C7415"/>
    <w:rsid w:val="005C7E43"/>
    <w:rsid w:val="005D0632"/>
    <w:rsid w:val="005D1467"/>
    <w:rsid w:val="005D14A1"/>
    <w:rsid w:val="005E385B"/>
    <w:rsid w:val="005E4012"/>
    <w:rsid w:val="005E4696"/>
    <w:rsid w:val="005E488F"/>
    <w:rsid w:val="005E61D9"/>
    <w:rsid w:val="005E64ED"/>
    <w:rsid w:val="005F03D7"/>
    <w:rsid w:val="005F2252"/>
    <w:rsid w:val="005F35F7"/>
    <w:rsid w:val="005F3AC2"/>
    <w:rsid w:val="005F3ED4"/>
    <w:rsid w:val="005F481D"/>
    <w:rsid w:val="005F6D33"/>
    <w:rsid w:val="00603395"/>
    <w:rsid w:val="006044F8"/>
    <w:rsid w:val="00604BB6"/>
    <w:rsid w:val="00605A40"/>
    <w:rsid w:val="006061F3"/>
    <w:rsid w:val="006075BF"/>
    <w:rsid w:val="006119B4"/>
    <w:rsid w:val="00612BD8"/>
    <w:rsid w:val="00614D3C"/>
    <w:rsid w:val="0061646C"/>
    <w:rsid w:val="00616E74"/>
    <w:rsid w:val="00620B15"/>
    <w:rsid w:val="00621676"/>
    <w:rsid w:val="0062281A"/>
    <w:rsid w:val="00627CD2"/>
    <w:rsid w:val="006365D3"/>
    <w:rsid w:val="00637390"/>
    <w:rsid w:val="00641491"/>
    <w:rsid w:val="006438BC"/>
    <w:rsid w:val="00643C9A"/>
    <w:rsid w:val="00644BA2"/>
    <w:rsid w:val="00652A0D"/>
    <w:rsid w:val="00652F91"/>
    <w:rsid w:val="0065393A"/>
    <w:rsid w:val="00661195"/>
    <w:rsid w:val="00662762"/>
    <w:rsid w:val="006629C5"/>
    <w:rsid w:val="006639C6"/>
    <w:rsid w:val="006651E2"/>
    <w:rsid w:val="00666248"/>
    <w:rsid w:val="00666A8C"/>
    <w:rsid w:val="00672F34"/>
    <w:rsid w:val="006761A9"/>
    <w:rsid w:val="006765A2"/>
    <w:rsid w:val="00676B19"/>
    <w:rsid w:val="00677380"/>
    <w:rsid w:val="006774F2"/>
    <w:rsid w:val="00687FBA"/>
    <w:rsid w:val="0069437B"/>
    <w:rsid w:val="00697C92"/>
    <w:rsid w:val="006A20E1"/>
    <w:rsid w:val="006A2C1C"/>
    <w:rsid w:val="006A35B1"/>
    <w:rsid w:val="006A4280"/>
    <w:rsid w:val="006A4A35"/>
    <w:rsid w:val="006A5C90"/>
    <w:rsid w:val="006A67AE"/>
    <w:rsid w:val="006A7B12"/>
    <w:rsid w:val="006B0DE7"/>
    <w:rsid w:val="006B1B35"/>
    <w:rsid w:val="006B250B"/>
    <w:rsid w:val="006B3619"/>
    <w:rsid w:val="006B44A8"/>
    <w:rsid w:val="006B5F6C"/>
    <w:rsid w:val="006B75E2"/>
    <w:rsid w:val="006B7778"/>
    <w:rsid w:val="006C25A1"/>
    <w:rsid w:val="006C4E0F"/>
    <w:rsid w:val="006C5928"/>
    <w:rsid w:val="006C619F"/>
    <w:rsid w:val="006D0746"/>
    <w:rsid w:val="006D1310"/>
    <w:rsid w:val="006D313F"/>
    <w:rsid w:val="006D3CF7"/>
    <w:rsid w:val="006D4C7E"/>
    <w:rsid w:val="006E0BA8"/>
    <w:rsid w:val="006E4D7C"/>
    <w:rsid w:val="006E5B7F"/>
    <w:rsid w:val="006E7ED9"/>
    <w:rsid w:val="006F10CE"/>
    <w:rsid w:val="006F1236"/>
    <w:rsid w:val="006F26D0"/>
    <w:rsid w:val="006F2D1A"/>
    <w:rsid w:val="006F4668"/>
    <w:rsid w:val="006F4A97"/>
    <w:rsid w:val="006F5DE4"/>
    <w:rsid w:val="006F61D8"/>
    <w:rsid w:val="006F6EEC"/>
    <w:rsid w:val="006F7784"/>
    <w:rsid w:val="00701F38"/>
    <w:rsid w:val="00702C59"/>
    <w:rsid w:val="007042E4"/>
    <w:rsid w:val="0070483E"/>
    <w:rsid w:val="00705D52"/>
    <w:rsid w:val="00706584"/>
    <w:rsid w:val="007065CD"/>
    <w:rsid w:val="00706938"/>
    <w:rsid w:val="00707E39"/>
    <w:rsid w:val="00710379"/>
    <w:rsid w:val="00711385"/>
    <w:rsid w:val="00711E29"/>
    <w:rsid w:val="007128DF"/>
    <w:rsid w:val="0071387C"/>
    <w:rsid w:val="00714C93"/>
    <w:rsid w:val="00716641"/>
    <w:rsid w:val="00717033"/>
    <w:rsid w:val="007213D4"/>
    <w:rsid w:val="007220CF"/>
    <w:rsid w:val="0072447B"/>
    <w:rsid w:val="0072478A"/>
    <w:rsid w:val="00725B7D"/>
    <w:rsid w:val="007265C7"/>
    <w:rsid w:val="00726DE4"/>
    <w:rsid w:val="007273B2"/>
    <w:rsid w:val="00730F4B"/>
    <w:rsid w:val="00731506"/>
    <w:rsid w:val="007325C0"/>
    <w:rsid w:val="00733319"/>
    <w:rsid w:val="00734E23"/>
    <w:rsid w:val="00736CB4"/>
    <w:rsid w:val="007401F6"/>
    <w:rsid w:val="0074039B"/>
    <w:rsid w:val="0074309D"/>
    <w:rsid w:val="00744A10"/>
    <w:rsid w:val="00744FBF"/>
    <w:rsid w:val="007468C2"/>
    <w:rsid w:val="00750374"/>
    <w:rsid w:val="0075092A"/>
    <w:rsid w:val="00754170"/>
    <w:rsid w:val="00754B0E"/>
    <w:rsid w:val="0075603F"/>
    <w:rsid w:val="00756BAE"/>
    <w:rsid w:val="00761B56"/>
    <w:rsid w:val="007623F7"/>
    <w:rsid w:val="007643A9"/>
    <w:rsid w:val="00764DB2"/>
    <w:rsid w:val="0076593F"/>
    <w:rsid w:val="00770765"/>
    <w:rsid w:val="00771167"/>
    <w:rsid w:val="00776935"/>
    <w:rsid w:val="00776985"/>
    <w:rsid w:val="0077743F"/>
    <w:rsid w:val="00781D05"/>
    <w:rsid w:val="00782E61"/>
    <w:rsid w:val="00783E47"/>
    <w:rsid w:val="00784A47"/>
    <w:rsid w:val="00784ABC"/>
    <w:rsid w:val="00786057"/>
    <w:rsid w:val="00786B2B"/>
    <w:rsid w:val="00786ECA"/>
    <w:rsid w:val="00787787"/>
    <w:rsid w:val="0079091F"/>
    <w:rsid w:val="00790FE3"/>
    <w:rsid w:val="00792278"/>
    <w:rsid w:val="0079227D"/>
    <w:rsid w:val="007935A7"/>
    <w:rsid w:val="00795425"/>
    <w:rsid w:val="007960FD"/>
    <w:rsid w:val="00797134"/>
    <w:rsid w:val="007A0B99"/>
    <w:rsid w:val="007A1BE5"/>
    <w:rsid w:val="007A3664"/>
    <w:rsid w:val="007A36F0"/>
    <w:rsid w:val="007A51D1"/>
    <w:rsid w:val="007A5A16"/>
    <w:rsid w:val="007A693C"/>
    <w:rsid w:val="007A7B81"/>
    <w:rsid w:val="007B4543"/>
    <w:rsid w:val="007B55DC"/>
    <w:rsid w:val="007B7837"/>
    <w:rsid w:val="007C0A52"/>
    <w:rsid w:val="007C157F"/>
    <w:rsid w:val="007C1B61"/>
    <w:rsid w:val="007C3803"/>
    <w:rsid w:val="007C6583"/>
    <w:rsid w:val="007D0511"/>
    <w:rsid w:val="007D052F"/>
    <w:rsid w:val="007D15AD"/>
    <w:rsid w:val="007D160A"/>
    <w:rsid w:val="007D46E0"/>
    <w:rsid w:val="007D4D3A"/>
    <w:rsid w:val="007D533D"/>
    <w:rsid w:val="007D5771"/>
    <w:rsid w:val="007D6362"/>
    <w:rsid w:val="007D6D00"/>
    <w:rsid w:val="007D6E20"/>
    <w:rsid w:val="007E1472"/>
    <w:rsid w:val="007E1FE7"/>
    <w:rsid w:val="007E2D1E"/>
    <w:rsid w:val="007E50F4"/>
    <w:rsid w:val="007E5B8E"/>
    <w:rsid w:val="007E5CFE"/>
    <w:rsid w:val="007E5D1A"/>
    <w:rsid w:val="007E660B"/>
    <w:rsid w:val="007E7DCD"/>
    <w:rsid w:val="007F1C70"/>
    <w:rsid w:val="007F73B3"/>
    <w:rsid w:val="008008A3"/>
    <w:rsid w:val="00803462"/>
    <w:rsid w:val="00803CF4"/>
    <w:rsid w:val="00804C84"/>
    <w:rsid w:val="0080695E"/>
    <w:rsid w:val="00807393"/>
    <w:rsid w:val="00810CEF"/>
    <w:rsid w:val="00817195"/>
    <w:rsid w:val="008206D4"/>
    <w:rsid w:val="00820B33"/>
    <w:rsid w:val="00820E4B"/>
    <w:rsid w:val="008212C9"/>
    <w:rsid w:val="00822996"/>
    <w:rsid w:val="008255A6"/>
    <w:rsid w:val="00825864"/>
    <w:rsid w:val="00831096"/>
    <w:rsid w:val="00831824"/>
    <w:rsid w:val="00831C7A"/>
    <w:rsid w:val="008326C4"/>
    <w:rsid w:val="008374B7"/>
    <w:rsid w:val="008378F5"/>
    <w:rsid w:val="00837E30"/>
    <w:rsid w:val="00841448"/>
    <w:rsid w:val="0084147F"/>
    <w:rsid w:val="00842B29"/>
    <w:rsid w:val="008442E0"/>
    <w:rsid w:val="00844359"/>
    <w:rsid w:val="00845848"/>
    <w:rsid w:val="0085015E"/>
    <w:rsid w:val="00850E48"/>
    <w:rsid w:val="00851261"/>
    <w:rsid w:val="00851FDF"/>
    <w:rsid w:val="008608EF"/>
    <w:rsid w:val="00860A54"/>
    <w:rsid w:val="00863DB2"/>
    <w:rsid w:val="00865020"/>
    <w:rsid w:val="00865636"/>
    <w:rsid w:val="008667A3"/>
    <w:rsid w:val="00867404"/>
    <w:rsid w:val="00870706"/>
    <w:rsid w:val="00871B44"/>
    <w:rsid w:val="0087257F"/>
    <w:rsid w:val="00872E7A"/>
    <w:rsid w:val="00873060"/>
    <w:rsid w:val="008766E3"/>
    <w:rsid w:val="00876D6B"/>
    <w:rsid w:val="00881CAF"/>
    <w:rsid w:val="00881FED"/>
    <w:rsid w:val="00882258"/>
    <w:rsid w:val="0088319B"/>
    <w:rsid w:val="008832B5"/>
    <w:rsid w:val="00883A84"/>
    <w:rsid w:val="00883C3A"/>
    <w:rsid w:val="00884B15"/>
    <w:rsid w:val="00885B95"/>
    <w:rsid w:val="008861C5"/>
    <w:rsid w:val="0088754D"/>
    <w:rsid w:val="00887774"/>
    <w:rsid w:val="008909EA"/>
    <w:rsid w:val="008923E6"/>
    <w:rsid w:val="0089523E"/>
    <w:rsid w:val="00896DAC"/>
    <w:rsid w:val="00897676"/>
    <w:rsid w:val="0089795B"/>
    <w:rsid w:val="008A1F8B"/>
    <w:rsid w:val="008A2B6C"/>
    <w:rsid w:val="008A48C7"/>
    <w:rsid w:val="008A56D7"/>
    <w:rsid w:val="008A61AC"/>
    <w:rsid w:val="008A6374"/>
    <w:rsid w:val="008A786C"/>
    <w:rsid w:val="008B134F"/>
    <w:rsid w:val="008B249E"/>
    <w:rsid w:val="008B2726"/>
    <w:rsid w:val="008B2C04"/>
    <w:rsid w:val="008B325E"/>
    <w:rsid w:val="008B3343"/>
    <w:rsid w:val="008B51AE"/>
    <w:rsid w:val="008B54F1"/>
    <w:rsid w:val="008B5573"/>
    <w:rsid w:val="008B665A"/>
    <w:rsid w:val="008C119B"/>
    <w:rsid w:val="008C43A7"/>
    <w:rsid w:val="008C653E"/>
    <w:rsid w:val="008D0F00"/>
    <w:rsid w:val="008D161F"/>
    <w:rsid w:val="008D2465"/>
    <w:rsid w:val="008D2A08"/>
    <w:rsid w:val="008D3B9C"/>
    <w:rsid w:val="008D3D67"/>
    <w:rsid w:val="008D54F8"/>
    <w:rsid w:val="008D593E"/>
    <w:rsid w:val="008D7320"/>
    <w:rsid w:val="008D7FA0"/>
    <w:rsid w:val="008E514A"/>
    <w:rsid w:val="008E62CF"/>
    <w:rsid w:val="008E65FC"/>
    <w:rsid w:val="008E7B6F"/>
    <w:rsid w:val="008E7F33"/>
    <w:rsid w:val="008F0E6B"/>
    <w:rsid w:val="008F0F0E"/>
    <w:rsid w:val="008F2042"/>
    <w:rsid w:val="008F250B"/>
    <w:rsid w:val="008F2BAB"/>
    <w:rsid w:val="008F2E4C"/>
    <w:rsid w:val="008F34C7"/>
    <w:rsid w:val="008F3D7D"/>
    <w:rsid w:val="008F580E"/>
    <w:rsid w:val="008F69CD"/>
    <w:rsid w:val="009057A9"/>
    <w:rsid w:val="009062E8"/>
    <w:rsid w:val="0090631D"/>
    <w:rsid w:val="00906CC9"/>
    <w:rsid w:val="009073B8"/>
    <w:rsid w:val="009105A0"/>
    <w:rsid w:val="00913B4E"/>
    <w:rsid w:val="00914BD3"/>
    <w:rsid w:val="009163A1"/>
    <w:rsid w:val="009204DC"/>
    <w:rsid w:val="00921174"/>
    <w:rsid w:val="0092205E"/>
    <w:rsid w:val="00922CA5"/>
    <w:rsid w:val="0092520B"/>
    <w:rsid w:val="00925FA4"/>
    <w:rsid w:val="00926970"/>
    <w:rsid w:val="0092796E"/>
    <w:rsid w:val="00930E9B"/>
    <w:rsid w:val="009327BF"/>
    <w:rsid w:val="00932B26"/>
    <w:rsid w:val="00933C6A"/>
    <w:rsid w:val="00935132"/>
    <w:rsid w:val="009368BA"/>
    <w:rsid w:val="009376DD"/>
    <w:rsid w:val="00940747"/>
    <w:rsid w:val="00940AD5"/>
    <w:rsid w:val="00940FCB"/>
    <w:rsid w:val="009426FD"/>
    <w:rsid w:val="00947556"/>
    <w:rsid w:val="0095022C"/>
    <w:rsid w:val="00950A8C"/>
    <w:rsid w:val="00951E3D"/>
    <w:rsid w:val="00956775"/>
    <w:rsid w:val="00956BEB"/>
    <w:rsid w:val="009604F4"/>
    <w:rsid w:val="009642CA"/>
    <w:rsid w:val="00964442"/>
    <w:rsid w:val="00964B85"/>
    <w:rsid w:val="00965937"/>
    <w:rsid w:val="00967046"/>
    <w:rsid w:val="00970C29"/>
    <w:rsid w:val="00970C4C"/>
    <w:rsid w:val="009727C6"/>
    <w:rsid w:val="00973462"/>
    <w:rsid w:val="009753C2"/>
    <w:rsid w:val="0098093B"/>
    <w:rsid w:val="00981193"/>
    <w:rsid w:val="00981963"/>
    <w:rsid w:val="00984215"/>
    <w:rsid w:val="00984919"/>
    <w:rsid w:val="00986459"/>
    <w:rsid w:val="009869AE"/>
    <w:rsid w:val="00986CDD"/>
    <w:rsid w:val="00986FCB"/>
    <w:rsid w:val="00987AA1"/>
    <w:rsid w:val="0099043C"/>
    <w:rsid w:val="00990E79"/>
    <w:rsid w:val="009956CC"/>
    <w:rsid w:val="0099696E"/>
    <w:rsid w:val="00997DFE"/>
    <w:rsid w:val="009A0EC5"/>
    <w:rsid w:val="009A1CED"/>
    <w:rsid w:val="009A2357"/>
    <w:rsid w:val="009A3694"/>
    <w:rsid w:val="009A5391"/>
    <w:rsid w:val="009A57EC"/>
    <w:rsid w:val="009A5881"/>
    <w:rsid w:val="009A77AD"/>
    <w:rsid w:val="009B1833"/>
    <w:rsid w:val="009B26F4"/>
    <w:rsid w:val="009B376A"/>
    <w:rsid w:val="009B405C"/>
    <w:rsid w:val="009B5C1E"/>
    <w:rsid w:val="009C0292"/>
    <w:rsid w:val="009C15B0"/>
    <w:rsid w:val="009C180F"/>
    <w:rsid w:val="009C29F6"/>
    <w:rsid w:val="009C4B6E"/>
    <w:rsid w:val="009C5226"/>
    <w:rsid w:val="009C5869"/>
    <w:rsid w:val="009C74A8"/>
    <w:rsid w:val="009D3E5F"/>
    <w:rsid w:val="009D4360"/>
    <w:rsid w:val="009D464B"/>
    <w:rsid w:val="009D6072"/>
    <w:rsid w:val="009E03E9"/>
    <w:rsid w:val="009E2A9D"/>
    <w:rsid w:val="009E335E"/>
    <w:rsid w:val="009E4595"/>
    <w:rsid w:val="009E58B0"/>
    <w:rsid w:val="009E7C1E"/>
    <w:rsid w:val="009F0E68"/>
    <w:rsid w:val="009F2E57"/>
    <w:rsid w:val="009F570A"/>
    <w:rsid w:val="009F6C4D"/>
    <w:rsid w:val="009F7FED"/>
    <w:rsid w:val="00A008E5"/>
    <w:rsid w:val="00A0572C"/>
    <w:rsid w:val="00A05B0B"/>
    <w:rsid w:val="00A07062"/>
    <w:rsid w:val="00A0722C"/>
    <w:rsid w:val="00A074D0"/>
    <w:rsid w:val="00A07562"/>
    <w:rsid w:val="00A07917"/>
    <w:rsid w:val="00A079BB"/>
    <w:rsid w:val="00A11C33"/>
    <w:rsid w:val="00A128AE"/>
    <w:rsid w:val="00A13E2F"/>
    <w:rsid w:val="00A148AF"/>
    <w:rsid w:val="00A14B13"/>
    <w:rsid w:val="00A16903"/>
    <w:rsid w:val="00A176C7"/>
    <w:rsid w:val="00A17929"/>
    <w:rsid w:val="00A20D46"/>
    <w:rsid w:val="00A23838"/>
    <w:rsid w:val="00A24314"/>
    <w:rsid w:val="00A24664"/>
    <w:rsid w:val="00A24D8C"/>
    <w:rsid w:val="00A25536"/>
    <w:rsid w:val="00A25977"/>
    <w:rsid w:val="00A25D05"/>
    <w:rsid w:val="00A26184"/>
    <w:rsid w:val="00A262FB"/>
    <w:rsid w:val="00A26D82"/>
    <w:rsid w:val="00A27D60"/>
    <w:rsid w:val="00A30635"/>
    <w:rsid w:val="00A3345D"/>
    <w:rsid w:val="00A34FAC"/>
    <w:rsid w:val="00A375F3"/>
    <w:rsid w:val="00A40BC7"/>
    <w:rsid w:val="00A4175B"/>
    <w:rsid w:val="00A4179B"/>
    <w:rsid w:val="00A426F3"/>
    <w:rsid w:val="00A42B0F"/>
    <w:rsid w:val="00A433F1"/>
    <w:rsid w:val="00A43C6B"/>
    <w:rsid w:val="00A44851"/>
    <w:rsid w:val="00A45585"/>
    <w:rsid w:val="00A46713"/>
    <w:rsid w:val="00A502B4"/>
    <w:rsid w:val="00A50E76"/>
    <w:rsid w:val="00A513DE"/>
    <w:rsid w:val="00A5154F"/>
    <w:rsid w:val="00A51A63"/>
    <w:rsid w:val="00A520EB"/>
    <w:rsid w:val="00A53D97"/>
    <w:rsid w:val="00A55528"/>
    <w:rsid w:val="00A56B0D"/>
    <w:rsid w:val="00A56F81"/>
    <w:rsid w:val="00A601B8"/>
    <w:rsid w:val="00A61C4C"/>
    <w:rsid w:val="00A62AA0"/>
    <w:rsid w:val="00A673EF"/>
    <w:rsid w:val="00A70074"/>
    <w:rsid w:val="00A7081C"/>
    <w:rsid w:val="00A70C1A"/>
    <w:rsid w:val="00A70E84"/>
    <w:rsid w:val="00A72735"/>
    <w:rsid w:val="00A73E06"/>
    <w:rsid w:val="00A75F0D"/>
    <w:rsid w:val="00A820C9"/>
    <w:rsid w:val="00A82961"/>
    <w:rsid w:val="00A90578"/>
    <w:rsid w:val="00A916BB"/>
    <w:rsid w:val="00A92640"/>
    <w:rsid w:val="00A926BA"/>
    <w:rsid w:val="00A93135"/>
    <w:rsid w:val="00A950D6"/>
    <w:rsid w:val="00A95139"/>
    <w:rsid w:val="00A95317"/>
    <w:rsid w:val="00A95640"/>
    <w:rsid w:val="00A9788E"/>
    <w:rsid w:val="00AA278E"/>
    <w:rsid w:val="00AA4331"/>
    <w:rsid w:val="00AA65ED"/>
    <w:rsid w:val="00AA7932"/>
    <w:rsid w:val="00AB22C4"/>
    <w:rsid w:val="00AB4067"/>
    <w:rsid w:val="00AB488B"/>
    <w:rsid w:val="00AB583D"/>
    <w:rsid w:val="00AB5ED7"/>
    <w:rsid w:val="00AC0070"/>
    <w:rsid w:val="00AC2070"/>
    <w:rsid w:val="00AC3EDD"/>
    <w:rsid w:val="00AC4189"/>
    <w:rsid w:val="00AC7957"/>
    <w:rsid w:val="00AC7F17"/>
    <w:rsid w:val="00AD15D4"/>
    <w:rsid w:val="00AD29C8"/>
    <w:rsid w:val="00AD32DC"/>
    <w:rsid w:val="00AD32EF"/>
    <w:rsid w:val="00AD363C"/>
    <w:rsid w:val="00AD493D"/>
    <w:rsid w:val="00AD499A"/>
    <w:rsid w:val="00AD5328"/>
    <w:rsid w:val="00AD72AD"/>
    <w:rsid w:val="00AD78D9"/>
    <w:rsid w:val="00AD7ABD"/>
    <w:rsid w:val="00AE2DEC"/>
    <w:rsid w:val="00AE2DF3"/>
    <w:rsid w:val="00AE44D3"/>
    <w:rsid w:val="00AE513E"/>
    <w:rsid w:val="00AE53D3"/>
    <w:rsid w:val="00AE5AAA"/>
    <w:rsid w:val="00AE6B63"/>
    <w:rsid w:val="00AF0867"/>
    <w:rsid w:val="00AF2D71"/>
    <w:rsid w:val="00AF32AB"/>
    <w:rsid w:val="00AF32AC"/>
    <w:rsid w:val="00AF33BB"/>
    <w:rsid w:val="00AF3C47"/>
    <w:rsid w:val="00AF6B9C"/>
    <w:rsid w:val="00AF6FD3"/>
    <w:rsid w:val="00AF7E10"/>
    <w:rsid w:val="00B003D6"/>
    <w:rsid w:val="00B0051A"/>
    <w:rsid w:val="00B03291"/>
    <w:rsid w:val="00B0459E"/>
    <w:rsid w:val="00B04F58"/>
    <w:rsid w:val="00B100F3"/>
    <w:rsid w:val="00B10386"/>
    <w:rsid w:val="00B10C66"/>
    <w:rsid w:val="00B10E24"/>
    <w:rsid w:val="00B1254B"/>
    <w:rsid w:val="00B13280"/>
    <w:rsid w:val="00B135DB"/>
    <w:rsid w:val="00B1493A"/>
    <w:rsid w:val="00B1683B"/>
    <w:rsid w:val="00B173A3"/>
    <w:rsid w:val="00B1763A"/>
    <w:rsid w:val="00B200E6"/>
    <w:rsid w:val="00B22E00"/>
    <w:rsid w:val="00B249AF"/>
    <w:rsid w:val="00B254D6"/>
    <w:rsid w:val="00B300A3"/>
    <w:rsid w:val="00B302E4"/>
    <w:rsid w:val="00B314EF"/>
    <w:rsid w:val="00B34599"/>
    <w:rsid w:val="00B35E69"/>
    <w:rsid w:val="00B36DE2"/>
    <w:rsid w:val="00B37CA3"/>
    <w:rsid w:val="00B40DF0"/>
    <w:rsid w:val="00B41AA6"/>
    <w:rsid w:val="00B439E7"/>
    <w:rsid w:val="00B464B8"/>
    <w:rsid w:val="00B46B8B"/>
    <w:rsid w:val="00B46C27"/>
    <w:rsid w:val="00B46DF9"/>
    <w:rsid w:val="00B50125"/>
    <w:rsid w:val="00B51642"/>
    <w:rsid w:val="00B52905"/>
    <w:rsid w:val="00B52DFD"/>
    <w:rsid w:val="00B5328F"/>
    <w:rsid w:val="00B53296"/>
    <w:rsid w:val="00B54D87"/>
    <w:rsid w:val="00B553AC"/>
    <w:rsid w:val="00B57257"/>
    <w:rsid w:val="00B67F55"/>
    <w:rsid w:val="00B710DF"/>
    <w:rsid w:val="00B73ACD"/>
    <w:rsid w:val="00B741BE"/>
    <w:rsid w:val="00B74243"/>
    <w:rsid w:val="00B74F5F"/>
    <w:rsid w:val="00B80B7C"/>
    <w:rsid w:val="00B816FB"/>
    <w:rsid w:val="00B82CBA"/>
    <w:rsid w:val="00B84BA0"/>
    <w:rsid w:val="00B87363"/>
    <w:rsid w:val="00B87771"/>
    <w:rsid w:val="00B90786"/>
    <w:rsid w:val="00B92186"/>
    <w:rsid w:val="00B969BA"/>
    <w:rsid w:val="00BA13D1"/>
    <w:rsid w:val="00BA2671"/>
    <w:rsid w:val="00BA39FE"/>
    <w:rsid w:val="00BA5FE7"/>
    <w:rsid w:val="00BA663C"/>
    <w:rsid w:val="00BA779A"/>
    <w:rsid w:val="00BB0442"/>
    <w:rsid w:val="00BB136C"/>
    <w:rsid w:val="00BB4107"/>
    <w:rsid w:val="00BB47AF"/>
    <w:rsid w:val="00BB49A6"/>
    <w:rsid w:val="00BB637A"/>
    <w:rsid w:val="00BC2262"/>
    <w:rsid w:val="00BC2D37"/>
    <w:rsid w:val="00BC3404"/>
    <w:rsid w:val="00BC36CE"/>
    <w:rsid w:val="00BC54FD"/>
    <w:rsid w:val="00BC564A"/>
    <w:rsid w:val="00BC64D9"/>
    <w:rsid w:val="00BC7CF0"/>
    <w:rsid w:val="00BD052E"/>
    <w:rsid w:val="00BD098F"/>
    <w:rsid w:val="00BD10BA"/>
    <w:rsid w:val="00BD4D39"/>
    <w:rsid w:val="00BD500A"/>
    <w:rsid w:val="00BD5553"/>
    <w:rsid w:val="00BD611C"/>
    <w:rsid w:val="00BD7409"/>
    <w:rsid w:val="00BD7BA8"/>
    <w:rsid w:val="00BE0B40"/>
    <w:rsid w:val="00BE10F8"/>
    <w:rsid w:val="00BE11DD"/>
    <w:rsid w:val="00BE48FF"/>
    <w:rsid w:val="00BE75CC"/>
    <w:rsid w:val="00BE7EA7"/>
    <w:rsid w:val="00BF063A"/>
    <w:rsid w:val="00BF11CF"/>
    <w:rsid w:val="00BF266C"/>
    <w:rsid w:val="00BF3E2D"/>
    <w:rsid w:val="00BF4028"/>
    <w:rsid w:val="00BF4076"/>
    <w:rsid w:val="00BF4B1A"/>
    <w:rsid w:val="00BF4D5D"/>
    <w:rsid w:val="00BF6193"/>
    <w:rsid w:val="00BF6A01"/>
    <w:rsid w:val="00C00A25"/>
    <w:rsid w:val="00C029BF"/>
    <w:rsid w:val="00C03F5B"/>
    <w:rsid w:val="00C0444F"/>
    <w:rsid w:val="00C04F5B"/>
    <w:rsid w:val="00C06382"/>
    <w:rsid w:val="00C07DF9"/>
    <w:rsid w:val="00C11031"/>
    <w:rsid w:val="00C1106B"/>
    <w:rsid w:val="00C200C6"/>
    <w:rsid w:val="00C21125"/>
    <w:rsid w:val="00C2331E"/>
    <w:rsid w:val="00C238F9"/>
    <w:rsid w:val="00C24D98"/>
    <w:rsid w:val="00C25068"/>
    <w:rsid w:val="00C25185"/>
    <w:rsid w:val="00C25F11"/>
    <w:rsid w:val="00C267E6"/>
    <w:rsid w:val="00C272D0"/>
    <w:rsid w:val="00C274E0"/>
    <w:rsid w:val="00C3220B"/>
    <w:rsid w:val="00C32530"/>
    <w:rsid w:val="00C36932"/>
    <w:rsid w:val="00C36F2B"/>
    <w:rsid w:val="00C4048E"/>
    <w:rsid w:val="00C40A1E"/>
    <w:rsid w:val="00C41F7E"/>
    <w:rsid w:val="00C4348F"/>
    <w:rsid w:val="00C4427F"/>
    <w:rsid w:val="00C45597"/>
    <w:rsid w:val="00C4641D"/>
    <w:rsid w:val="00C468C8"/>
    <w:rsid w:val="00C46DD9"/>
    <w:rsid w:val="00C47970"/>
    <w:rsid w:val="00C50464"/>
    <w:rsid w:val="00C505F6"/>
    <w:rsid w:val="00C506BB"/>
    <w:rsid w:val="00C50D3C"/>
    <w:rsid w:val="00C5126E"/>
    <w:rsid w:val="00C519BC"/>
    <w:rsid w:val="00C51EDF"/>
    <w:rsid w:val="00C52AA7"/>
    <w:rsid w:val="00C57C6D"/>
    <w:rsid w:val="00C638AD"/>
    <w:rsid w:val="00C63DD4"/>
    <w:rsid w:val="00C650EE"/>
    <w:rsid w:val="00C66527"/>
    <w:rsid w:val="00C67C16"/>
    <w:rsid w:val="00C70049"/>
    <w:rsid w:val="00C704E4"/>
    <w:rsid w:val="00C70B3B"/>
    <w:rsid w:val="00C7129A"/>
    <w:rsid w:val="00C717D9"/>
    <w:rsid w:val="00C734CF"/>
    <w:rsid w:val="00C74E70"/>
    <w:rsid w:val="00C74F0F"/>
    <w:rsid w:val="00C77035"/>
    <w:rsid w:val="00C779D5"/>
    <w:rsid w:val="00C80A94"/>
    <w:rsid w:val="00C83317"/>
    <w:rsid w:val="00C839A9"/>
    <w:rsid w:val="00C84113"/>
    <w:rsid w:val="00C84C86"/>
    <w:rsid w:val="00C84EA8"/>
    <w:rsid w:val="00C851F8"/>
    <w:rsid w:val="00C86055"/>
    <w:rsid w:val="00C86103"/>
    <w:rsid w:val="00C87A46"/>
    <w:rsid w:val="00C9073F"/>
    <w:rsid w:val="00C90DD5"/>
    <w:rsid w:val="00C923FD"/>
    <w:rsid w:val="00C96EE9"/>
    <w:rsid w:val="00CA1458"/>
    <w:rsid w:val="00CA22BC"/>
    <w:rsid w:val="00CA2DE2"/>
    <w:rsid w:val="00CA45F5"/>
    <w:rsid w:val="00CA7A79"/>
    <w:rsid w:val="00CA7C65"/>
    <w:rsid w:val="00CA7D23"/>
    <w:rsid w:val="00CB008B"/>
    <w:rsid w:val="00CB1CD4"/>
    <w:rsid w:val="00CB218A"/>
    <w:rsid w:val="00CB56C9"/>
    <w:rsid w:val="00CB6613"/>
    <w:rsid w:val="00CB6B0B"/>
    <w:rsid w:val="00CC355B"/>
    <w:rsid w:val="00CC3FA5"/>
    <w:rsid w:val="00CC467C"/>
    <w:rsid w:val="00CC4B3A"/>
    <w:rsid w:val="00CC576D"/>
    <w:rsid w:val="00CC6354"/>
    <w:rsid w:val="00CD1BFC"/>
    <w:rsid w:val="00CD2029"/>
    <w:rsid w:val="00CD304F"/>
    <w:rsid w:val="00CD5FE1"/>
    <w:rsid w:val="00CD6C06"/>
    <w:rsid w:val="00CD7BF4"/>
    <w:rsid w:val="00CE04C2"/>
    <w:rsid w:val="00CE146D"/>
    <w:rsid w:val="00CE1E9D"/>
    <w:rsid w:val="00CE4FB1"/>
    <w:rsid w:val="00CE5EDE"/>
    <w:rsid w:val="00CF05E0"/>
    <w:rsid w:val="00CF0F95"/>
    <w:rsid w:val="00CF15D5"/>
    <w:rsid w:val="00CF30AE"/>
    <w:rsid w:val="00CF3821"/>
    <w:rsid w:val="00CF3FC1"/>
    <w:rsid w:val="00CF56FC"/>
    <w:rsid w:val="00CF7CB7"/>
    <w:rsid w:val="00D039F2"/>
    <w:rsid w:val="00D04C2F"/>
    <w:rsid w:val="00D04F10"/>
    <w:rsid w:val="00D0539F"/>
    <w:rsid w:val="00D05674"/>
    <w:rsid w:val="00D05CA6"/>
    <w:rsid w:val="00D12385"/>
    <w:rsid w:val="00D123FA"/>
    <w:rsid w:val="00D12D48"/>
    <w:rsid w:val="00D173B1"/>
    <w:rsid w:val="00D17930"/>
    <w:rsid w:val="00D23EB3"/>
    <w:rsid w:val="00D26235"/>
    <w:rsid w:val="00D276E6"/>
    <w:rsid w:val="00D320E0"/>
    <w:rsid w:val="00D32250"/>
    <w:rsid w:val="00D34541"/>
    <w:rsid w:val="00D35AAC"/>
    <w:rsid w:val="00D3627E"/>
    <w:rsid w:val="00D37566"/>
    <w:rsid w:val="00D428D2"/>
    <w:rsid w:val="00D43ACF"/>
    <w:rsid w:val="00D440A6"/>
    <w:rsid w:val="00D46E68"/>
    <w:rsid w:val="00D47802"/>
    <w:rsid w:val="00D51B43"/>
    <w:rsid w:val="00D53159"/>
    <w:rsid w:val="00D5379A"/>
    <w:rsid w:val="00D5508A"/>
    <w:rsid w:val="00D551C6"/>
    <w:rsid w:val="00D559F8"/>
    <w:rsid w:val="00D600AE"/>
    <w:rsid w:val="00D60A08"/>
    <w:rsid w:val="00D62AA6"/>
    <w:rsid w:val="00D6758C"/>
    <w:rsid w:val="00D70CBC"/>
    <w:rsid w:val="00D7113B"/>
    <w:rsid w:val="00D71B30"/>
    <w:rsid w:val="00D71CF6"/>
    <w:rsid w:val="00D73162"/>
    <w:rsid w:val="00D73A31"/>
    <w:rsid w:val="00D74015"/>
    <w:rsid w:val="00D74931"/>
    <w:rsid w:val="00D74AAC"/>
    <w:rsid w:val="00D758F4"/>
    <w:rsid w:val="00D77552"/>
    <w:rsid w:val="00D8085A"/>
    <w:rsid w:val="00D82C37"/>
    <w:rsid w:val="00D831B6"/>
    <w:rsid w:val="00D839F9"/>
    <w:rsid w:val="00D87703"/>
    <w:rsid w:val="00D94212"/>
    <w:rsid w:val="00D94ED0"/>
    <w:rsid w:val="00D95491"/>
    <w:rsid w:val="00D95DB8"/>
    <w:rsid w:val="00D96B49"/>
    <w:rsid w:val="00D9709D"/>
    <w:rsid w:val="00DA46F4"/>
    <w:rsid w:val="00DA6361"/>
    <w:rsid w:val="00DA672E"/>
    <w:rsid w:val="00DB307C"/>
    <w:rsid w:val="00DB39F7"/>
    <w:rsid w:val="00DB5245"/>
    <w:rsid w:val="00DB5E0B"/>
    <w:rsid w:val="00DB5F03"/>
    <w:rsid w:val="00DB6051"/>
    <w:rsid w:val="00DB6201"/>
    <w:rsid w:val="00DB78F7"/>
    <w:rsid w:val="00DC1405"/>
    <w:rsid w:val="00DC1C8C"/>
    <w:rsid w:val="00DC24B7"/>
    <w:rsid w:val="00DC3154"/>
    <w:rsid w:val="00DC3F98"/>
    <w:rsid w:val="00DC403B"/>
    <w:rsid w:val="00DC5E05"/>
    <w:rsid w:val="00DC5F73"/>
    <w:rsid w:val="00DC6D4D"/>
    <w:rsid w:val="00DD08C0"/>
    <w:rsid w:val="00DD09F6"/>
    <w:rsid w:val="00DD1C94"/>
    <w:rsid w:val="00DD21F8"/>
    <w:rsid w:val="00DD24E4"/>
    <w:rsid w:val="00DD32D6"/>
    <w:rsid w:val="00DD3DE8"/>
    <w:rsid w:val="00DD4036"/>
    <w:rsid w:val="00DD46B6"/>
    <w:rsid w:val="00DD5CA9"/>
    <w:rsid w:val="00DD7770"/>
    <w:rsid w:val="00DE09EF"/>
    <w:rsid w:val="00DE298A"/>
    <w:rsid w:val="00DE2B8F"/>
    <w:rsid w:val="00DE37A5"/>
    <w:rsid w:val="00DE42D0"/>
    <w:rsid w:val="00DE511C"/>
    <w:rsid w:val="00DE543A"/>
    <w:rsid w:val="00DE5552"/>
    <w:rsid w:val="00DF0442"/>
    <w:rsid w:val="00DF0DDD"/>
    <w:rsid w:val="00DF2061"/>
    <w:rsid w:val="00DF2B9E"/>
    <w:rsid w:val="00DF342A"/>
    <w:rsid w:val="00DF61C4"/>
    <w:rsid w:val="00DF78DC"/>
    <w:rsid w:val="00E00B28"/>
    <w:rsid w:val="00E0158C"/>
    <w:rsid w:val="00E0261A"/>
    <w:rsid w:val="00E03089"/>
    <w:rsid w:val="00E04651"/>
    <w:rsid w:val="00E07658"/>
    <w:rsid w:val="00E07C0B"/>
    <w:rsid w:val="00E110A2"/>
    <w:rsid w:val="00E14405"/>
    <w:rsid w:val="00E161B6"/>
    <w:rsid w:val="00E16773"/>
    <w:rsid w:val="00E1702D"/>
    <w:rsid w:val="00E22E8C"/>
    <w:rsid w:val="00E24AF0"/>
    <w:rsid w:val="00E24C60"/>
    <w:rsid w:val="00E24FAE"/>
    <w:rsid w:val="00E2555D"/>
    <w:rsid w:val="00E31AAE"/>
    <w:rsid w:val="00E31EAA"/>
    <w:rsid w:val="00E33674"/>
    <w:rsid w:val="00E33BA9"/>
    <w:rsid w:val="00E33CDB"/>
    <w:rsid w:val="00E34F34"/>
    <w:rsid w:val="00E350DC"/>
    <w:rsid w:val="00E363A7"/>
    <w:rsid w:val="00E36529"/>
    <w:rsid w:val="00E3793C"/>
    <w:rsid w:val="00E402F2"/>
    <w:rsid w:val="00E4093F"/>
    <w:rsid w:val="00E4105D"/>
    <w:rsid w:val="00E45DF4"/>
    <w:rsid w:val="00E47CF4"/>
    <w:rsid w:val="00E5068E"/>
    <w:rsid w:val="00E50862"/>
    <w:rsid w:val="00E50CE1"/>
    <w:rsid w:val="00E51F7E"/>
    <w:rsid w:val="00E52EFB"/>
    <w:rsid w:val="00E54E62"/>
    <w:rsid w:val="00E55C95"/>
    <w:rsid w:val="00E612FF"/>
    <w:rsid w:val="00E61CD4"/>
    <w:rsid w:val="00E6284D"/>
    <w:rsid w:val="00E63504"/>
    <w:rsid w:val="00E63ABA"/>
    <w:rsid w:val="00E656A1"/>
    <w:rsid w:val="00E65CCD"/>
    <w:rsid w:val="00E662B9"/>
    <w:rsid w:val="00E6630D"/>
    <w:rsid w:val="00E734A3"/>
    <w:rsid w:val="00E74A6E"/>
    <w:rsid w:val="00E75195"/>
    <w:rsid w:val="00E83159"/>
    <w:rsid w:val="00E84F95"/>
    <w:rsid w:val="00E85D3D"/>
    <w:rsid w:val="00E86330"/>
    <w:rsid w:val="00E87073"/>
    <w:rsid w:val="00E873B4"/>
    <w:rsid w:val="00E909E0"/>
    <w:rsid w:val="00E92431"/>
    <w:rsid w:val="00E939C2"/>
    <w:rsid w:val="00E9421D"/>
    <w:rsid w:val="00E94A6A"/>
    <w:rsid w:val="00E95FE3"/>
    <w:rsid w:val="00E97539"/>
    <w:rsid w:val="00EA0B59"/>
    <w:rsid w:val="00EA51ED"/>
    <w:rsid w:val="00EB06AE"/>
    <w:rsid w:val="00EB084D"/>
    <w:rsid w:val="00EB10C5"/>
    <w:rsid w:val="00EB2E14"/>
    <w:rsid w:val="00EB3076"/>
    <w:rsid w:val="00EB436A"/>
    <w:rsid w:val="00EB7E5D"/>
    <w:rsid w:val="00EC0463"/>
    <w:rsid w:val="00EC05D8"/>
    <w:rsid w:val="00EC1048"/>
    <w:rsid w:val="00EC255F"/>
    <w:rsid w:val="00EC6555"/>
    <w:rsid w:val="00ED1988"/>
    <w:rsid w:val="00ED1B57"/>
    <w:rsid w:val="00ED2FB4"/>
    <w:rsid w:val="00ED365E"/>
    <w:rsid w:val="00ED4FA7"/>
    <w:rsid w:val="00ED6228"/>
    <w:rsid w:val="00ED6E8D"/>
    <w:rsid w:val="00ED78FD"/>
    <w:rsid w:val="00EE0790"/>
    <w:rsid w:val="00EE19A0"/>
    <w:rsid w:val="00EE2E1E"/>
    <w:rsid w:val="00EE2E80"/>
    <w:rsid w:val="00EE32C4"/>
    <w:rsid w:val="00EE33B8"/>
    <w:rsid w:val="00EE46F2"/>
    <w:rsid w:val="00EE5306"/>
    <w:rsid w:val="00EE5492"/>
    <w:rsid w:val="00EE64A1"/>
    <w:rsid w:val="00EE65EF"/>
    <w:rsid w:val="00EE6FFE"/>
    <w:rsid w:val="00EE7C72"/>
    <w:rsid w:val="00EF1C56"/>
    <w:rsid w:val="00EF775F"/>
    <w:rsid w:val="00F00E14"/>
    <w:rsid w:val="00F00F8F"/>
    <w:rsid w:val="00F03872"/>
    <w:rsid w:val="00F03F4D"/>
    <w:rsid w:val="00F048AB"/>
    <w:rsid w:val="00F0572A"/>
    <w:rsid w:val="00F069A3"/>
    <w:rsid w:val="00F070B4"/>
    <w:rsid w:val="00F10F46"/>
    <w:rsid w:val="00F111E9"/>
    <w:rsid w:val="00F124B2"/>
    <w:rsid w:val="00F12537"/>
    <w:rsid w:val="00F12867"/>
    <w:rsid w:val="00F1565A"/>
    <w:rsid w:val="00F15AD4"/>
    <w:rsid w:val="00F15D10"/>
    <w:rsid w:val="00F16179"/>
    <w:rsid w:val="00F16563"/>
    <w:rsid w:val="00F171DA"/>
    <w:rsid w:val="00F174D8"/>
    <w:rsid w:val="00F20225"/>
    <w:rsid w:val="00F204E2"/>
    <w:rsid w:val="00F208EB"/>
    <w:rsid w:val="00F20DA6"/>
    <w:rsid w:val="00F218EA"/>
    <w:rsid w:val="00F219EA"/>
    <w:rsid w:val="00F22FEA"/>
    <w:rsid w:val="00F23E16"/>
    <w:rsid w:val="00F23EFC"/>
    <w:rsid w:val="00F26B00"/>
    <w:rsid w:val="00F303E7"/>
    <w:rsid w:val="00F315AF"/>
    <w:rsid w:val="00F3163B"/>
    <w:rsid w:val="00F34236"/>
    <w:rsid w:val="00F342C9"/>
    <w:rsid w:val="00F348AF"/>
    <w:rsid w:val="00F35988"/>
    <w:rsid w:val="00F37386"/>
    <w:rsid w:val="00F40B46"/>
    <w:rsid w:val="00F4398C"/>
    <w:rsid w:val="00F44B45"/>
    <w:rsid w:val="00F45755"/>
    <w:rsid w:val="00F46886"/>
    <w:rsid w:val="00F46E27"/>
    <w:rsid w:val="00F47542"/>
    <w:rsid w:val="00F5277C"/>
    <w:rsid w:val="00F578CA"/>
    <w:rsid w:val="00F608D6"/>
    <w:rsid w:val="00F62278"/>
    <w:rsid w:val="00F62A70"/>
    <w:rsid w:val="00F63364"/>
    <w:rsid w:val="00F63A33"/>
    <w:rsid w:val="00F63C6F"/>
    <w:rsid w:val="00F64F37"/>
    <w:rsid w:val="00F65515"/>
    <w:rsid w:val="00F669B0"/>
    <w:rsid w:val="00F713DE"/>
    <w:rsid w:val="00F71AC3"/>
    <w:rsid w:val="00F7239C"/>
    <w:rsid w:val="00F74860"/>
    <w:rsid w:val="00F82FAD"/>
    <w:rsid w:val="00F8357B"/>
    <w:rsid w:val="00F85238"/>
    <w:rsid w:val="00F85575"/>
    <w:rsid w:val="00F8631B"/>
    <w:rsid w:val="00F905DF"/>
    <w:rsid w:val="00F90A24"/>
    <w:rsid w:val="00F92240"/>
    <w:rsid w:val="00F92D1D"/>
    <w:rsid w:val="00F93A1A"/>
    <w:rsid w:val="00F93CC6"/>
    <w:rsid w:val="00F964EE"/>
    <w:rsid w:val="00F968F9"/>
    <w:rsid w:val="00F97A92"/>
    <w:rsid w:val="00F97F18"/>
    <w:rsid w:val="00FA103C"/>
    <w:rsid w:val="00FA41CB"/>
    <w:rsid w:val="00FA41F4"/>
    <w:rsid w:val="00FA4C8A"/>
    <w:rsid w:val="00FB1FCE"/>
    <w:rsid w:val="00FB5A11"/>
    <w:rsid w:val="00FC13BE"/>
    <w:rsid w:val="00FC59C7"/>
    <w:rsid w:val="00FC5A70"/>
    <w:rsid w:val="00FC712A"/>
    <w:rsid w:val="00FC770A"/>
    <w:rsid w:val="00FD05E9"/>
    <w:rsid w:val="00FD0CFC"/>
    <w:rsid w:val="00FD3EA5"/>
    <w:rsid w:val="00FD55BD"/>
    <w:rsid w:val="00FD74F2"/>
    <w:rsid w:val="00FD799A"/>
    <w:rsid w:val="00FE26D5"/>
    <w:rsid w:val="00FE3299"/>
    <w:rsid w:val="00FE4063"/>
    <w:rsid w:val="00FE5CE9"/>
    <w:rsid w:val="00FE5F8F"/>
    <w:rsid w:val="00FE6FD4"/>
    <w:rsid w:val="00FF104A"/>
    <w:rsid w:val="00FF12DF"/>
    <w:rsid w:val="00FF3BEE"/>
    <w:rsid w:val="00FF5031"/>
    <w:rsid w:val="00FF50EF"/>
    <w:rsid w:val="00FF52F8"/>
    <w:rsid w:val="00FF7301"/>
    <w:rsid w:val="0193D40D"/>
    <w:rsid w:val="04ABADD4"/>
    <w:rsid w:val="0523A4B8"/>
    <w:rsid w:val="0A126E38"/>
    <w:rsid w:val="10ED8C20"/>
    <w:rsid w:val="148B3532"/>
    <w:rsid w:val="191E047D"/>
    <w:rsid w:val="19C306FA"/>
    <w:rsid w:val="229D4182"/>
    <w:rsid w:val="2BE5E975"/>
    <w:rsid w:val="2F107488"/>
    <w:rsid w:val="31D4D855"/>
    <w:rsid w:val="3355878A"/>
    <w:rsid w:val="36631751"/>
    <w:rsid w:val="3680C40E"/>
    <w:rsid w:val="37FD7E97"/>
    <w:rsid w:val="40A92259"/>
    <w:rsid w:val="4286205E"/>
    <w:rsid w:val="4FF0C8ED"/>
    <w:rsid w:val="5551CE38"/>
    <w:rsid w:val="55A4DD03"/>
    <w:rsid w:val="5A13B9BC"/>
    <w:rsid w:val="5E044BA6"/>
    <w:rsid w:val="5EB1C902"/>
    <w:rsid w:val="6525B3DD"/>
    <w:rsid w:val="6698E08F"/>
    <w:rsid w:val="679F9191"/>
    <w:rsid w:val="6967620A"/>
    <w:rsid w:val="6BABF430"/>
    <w:rsid w:val="6C968603"/>
    <w:rsid w:val="6DC93674"/>
    <w:rsid w:val="76140619"/>
    <w:rsid w:val="767CF566"/>
    <w:rsid w:val="7DE9226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ece1"/>
    </o:shapedefaults>
    <o:shapelayout v:ext="edit">
      <o:idmap v:ext="edit" data="2"/>
    </o:shapelayout>
  </w:shapeDefaults>
  <w:decimalSymbol w:val="."/>
  <w:listSeparator w:val=","/>
  <w14:docId w14:val="7892078D"/>
  <w15:docId w15:val="{B0FCCF46-AD89-4F40-BC99-5ACD45E2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z_DO NOT USE 00"/>
    <w:rsid w:val="0072447B"/>
    <w:pPr>
      <w:overflowPunct w:val="0"/>
      <w:autoSpaceDE w:val="0"/>
      <w:autoSpaceDN w:val="0"/>
      <w:adjustRightInd w:val="0"/>
      <w:spacing w:line="276" w:lineRule="auto"/>
      <w:jc w:val="both"/>
      <w:textAlignment w:val="baseline"/>
    </w:pPr>
    <w:rPr>
      <w:rFonts w:ascii="Arial" w:hAnsi="Arial"/>
      <w:sz w:val="22"/>
      <w:szCs w:val="22"/>
      <w:lang w:val="en-GB"/>
    </w:rPr>
  </w:style>
  <w:style w:type="paragraph" w:styleId="Heading1">
    <w:name w:val="heading 1"/>
    <w:aliases w:val="Memo - Header 1"/>
    <w:basedOn w:val="Memo-BodyTextUMNDefault"/>
    <w:next w:val="Memo-BodyTextUMNDefault"/>
    <w:link w:val="Heading1Char"/>
    <w:qFormat/>
    <w:rsid w:val="00295AC7"/>
    <w:pPr>
      <w:keepNext/>
      <w:numPr>
        <w:numId w:val="1"/>
      </w:numPr>
      <w:tabs>
        <w:tab w:val="left" w:pos="851"/>
      </w:tabs>
      <w:spacing w:before="600" w:after="180" w:line="240" w:lineRule="auto"/>
      <w:outlineLvl w:val="0"/>
    </w:pPr>
    <w:rPr>
      <w:rFonts w:ascii="Bitter" w:hAnsi="Bitter"/>
      <w:caps/>
      <w:sz w:val="40"/>
    </w:rPr>
  </w:style>
  <w:style w:type="paragraph" w:styleId="Heading2">
    <w:name w:val="heading 2"/>
    <w:aliases w:val="Memo - Header 2"/>
    <w:basedOn w:val="Heading1"/>
    <w:next w:val="Memo-BodyTextUMNDefault"/>
    <w:link w:val="Heading2Char"/>
    <w:uiPriority w:val="9"/>
    <w:qFormat/>
    <w:rsid w:val="009E03E9"/>
    <w:pPr>
      <w:numPr>
        <w:ilvl w:val="1"/>
      </w:numPr>
      <w:spacing w:before="360" w:after="120"/>
      <w:outlineLvl w:val="1"/>
    </w:pPr>
    <w:rPr>
      <w:rFonts w:ascii="PT Sans" w:hAnsi="PT Sans"/>
      <w:bCs/>
      <w:caps w:val="0"/>
      <w:sz w:val="28"/>
    </w:rPr>
  </w:style>
  <w:style w:type="paragraph" w:styleId="Heading3">
    <w:name w:val="heading 3"/>
    <w:aliases w:val="Memo - Header 3"/>
    <w:basedOn w:val="Heading2"/>
    <w:next w:val="Memo-BodyTextUMNDefault"/>
    <w:link w:val="Heading3Char"/>
    <w:qFormat/>
    <w:rsid w:val="009E03E9"/>
    <w:pPr>
      <w:numPr>
        <w:ilvl w:val="2"/>
      </w:numPr>
      <w:spacing w:before="240"/>
      <w:outlineLvl w:val="2"/>
    </w:pPr>
    <w:rPr>
      <w:i/>
      <w:sz w:val="24"/>
    </w:rPr>
  </w:style>
  <w:style w:type="paragraph" w:styleId="Heading4">
    <w:name w:val="heading 4"/>
    <w:aliases w:val="Memo - Header 4"/>
    <w:basedOn w:val="Heading3"/>
    <w:next w:val="Memo-BodyTextUMNDefault"/>
    <w:qFormat/>
    <w:rsid w:val="00D34541"/>
    <w:pPr>
      <w:numPr>
        <w:ilvl w:val="3"/>
      </w:numPr>
      <w:spacing w:after="80"/>
      <w:outlineLvl w:val="3"/>
    </w:pPr>
    <w:rPr>
      <w:bCs w:val="0"/>
      <w:i w:val="0"/>
      <w:sz w:val="22"/>
    </w:rPr>
  </w:style>
  <w:style w:type="paragraph" w:styleId="Heading5">
    <w:name w:val="heading 5"/>
    <w:aliases w:val="Memo - Header 5"/>
    <w:basedOn w:val="Heading4"/>
    <w:next w:val="Memo-BodyTextUMNDefault"/>
    <w:qFormat/>
    <w:rsid w:val="009E03E9"/>
    <w:pPr>
      <w:numPr>
        <w:ilvl w:val="4"/>
      </w:numPr>
      <w:spacing w:before="200" w:after="40"/>
      <w:outlineLvl w:val="4"/>
    </w:pPr>
  </w:style>
  <w:style w:type="paragraph" w:styleId="Heading6">
    <w:name w:val="heading 6"/>
    <w:aliases w:val="z_DO NOT USE 02"/>
    <w:basedOn w:val="Memo-BodyTextUMNDefault"/>
    <w:next w:val="Memo-BodyTextUMNDefault"/>
    <w:rsid w:val="00BF4B1A"/>
    <w:pPr>
      <w:tabs>
        <w:tab w:val="left" w:pos="1134"/>
      </w:tabs>
      <w:spacing w:before="240" w:after="60"/>
      <w:outlineLvl w:val="5"/>
    </w:pPr>
  </w:style>
  <w:style w:type="paragraph" w:styleId="Heading7">
    <w:name w:val="heading 7"/>
    <w:aliases w:val="z_DO NOT USE 03"/>
    <w:basedOn w:val="Memo-BodyTextUMNDefault"/>
    <w:next w:val="Memo-BodyTextUMNDefault"/>
    <w:rsid w:val="00BF4B1A"/>
    <w:pPr>
      <w:spacing w:before="240" w:after="60"/>
      <w:outlineLvl w:val="6"/>
    </w:pPr>
  </w:style>
  <w:style w:type="paragraph" w:styleId="Heading8">
    <w:name w:val="heading 8"/>
    <w:aliases w:val="z_DO NOT USE 04"/>
    <w:basedOn w:val="Memo-BodyTextUMNDefault"/>
    <w:next w:val="Memo-BodyTextUMNDefault"/>
    <w:rsid w:val="00BF4B1A"/>
    <w:pPr>
      <w:keepNext/>
      <w:tabs>
        <w:tab w:val="left" w:pos="1559"/>
      </w:tabs>
      <w:spacing w:before="240" w:after="60"/>
      <w:outlineLvl w:val="7"/>
    </w:pPr>
    <w:rPr>
      <w:bCs/>
      <w:sz w:val="32"/>
    </w:rPr>
  </w:style>
  <w:style w:type="paragraph" w:styleId="Heading9">
    <w:name w:val="heading 9"/>
    <w:aliases w:val="z_DO NOT USE 05"/>
    <w:basedOn w:val="Memo-BodyTextUMNDefault"/>
    <w:next w:val="Memo-BodyTextUMNDefault"/>
    <w:rsid w:val="00BF4B1A"/>
    <w:pPr>
      <w:tabs>
        <w:tab w:val="left" w:pos="426"/>
      </w:tabs>
      <w:spacing w:before="24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emo - Header 1 Char"/>
    <w:basedOn w:val="DefaultParagraphFont"/>
    <w:link w:val="Heading1"/>
    <w:rsid w:val="00295AC7"/>
    <w:rPr>
      <w:rFonts w:ascii="Bitter" w:hAnsi="Bitter"/>
      <w:caps/>
      <w:sz w:val="40"/>
      <w:szCs w:val="22"/>
      <w:lang w:val="en-GB"/>
    </w:rPr>
  </w:style>
  <w:style w:type="character" w:customStyle="1" w:styleId="Heading2Char">
    <w:name w:val="Heading 2 Char"/>
    <w:aliases w:val="Memo - Header 2 Char"/>
    <w:basedOn w:val="DefaultParagraphFont"/>
    <w:link w:val="Heading2"/>
    <w:uiPriority w:val="9"/>
    <w:rsid w:val="009E03E9"/>
    <w:rPr>
      <w:rFonts w:ascii="PT Sans" w:hAnsi="PT Sans"/>
      <w:bCs/>
      <w:sz w:val="28"/>
      <w:szCs w:val="22"/>
      <w:lang w:val="en-GB"/>
    </w:rPr>
  </w:style>
  <w:style w:type="paragraph" w:styleId="TOC1">
    <w:name w:val="toc 1"/>
    <w:basedOn w:val="Normal"/>
    <w:next w:val="Normal"/>
    <w:uiPriority w:val="39"/>
    <w:rsid w:val="00BF4B1A"/>
    <w:pPr>
      <w:tabs>
        <w:tab w:val="left" w:pos="993"/>
        <w:tab w:val="right" w:leader="dot" w:pos="8505"/>
      </w:tabs>
      <w:spacing w:before="360" w:after="60"/>
      <w:ind w:left="567" w:right="567"/>
    </w:pPr>
    <w:rPr>
      <w:caps/>
      <w:noProof/>
      <w:szCs w:val="40"/>
    </w:rPr>
  </w:style>
  <w:style w:type="paragraph" w:styleId="TOC2">
    <w:name w:val="toc 2"/>
    <w:basedOn w:val="Normal"/>
    <w:next w:val="Normal"/>
    <w:autoRedefine/>
    <w:uiPriority w:val="39"/>
    <w:rsid w:val="00BF4B1A"/>
    <w:pPr>
      <w:tabs>
        <w:tab w:val="left" w:pos="1418"/>
        <w:tab w:val="right" w:leader="dot" w:pos="8505"/>
      </w:tabs>
      <w:spacing w:before="80" w:after="40"/>
      <w:ind w:left="992" w:right="1701"/>
    </w:pPr>
    <w:rPr>
      <w:noProof/>
      <w:sz w:val="16"/>
      <w:szCs w:val="32"/>
    </w:rPr>
  </w:style>
  <w:style w:type="paragraph" w:styleId="TOC3">
    <w:name w:val="toc 3"/>
    <w:basedOn w:val="Normal"/>
    <w:next w:val="Normal"/>
    <w:uiPriority w:val="39"/>
    <w:rsid w:val="00BF4B1A"/>
    <w:pPr>
      <w:tabs>
        <w:tab w:val="left" w:pos="1985"/>
        <w:tab w:val="right" w:leader="dot" w:pos="8505"/>
      </w:tabs>
      <w:spacing w:before="40" w:after="20"/>
      <w:ind w:left="1418" w:right="1701"/>
    </w:pPr>
    <w:rPr>
      <w:noProof/>
      <w:sz w:val="16"/>
      <w:szCs w:val="24"/>
    </w:rPr>
  </w:style>
  <w:style w:type="paragraph" w:styleId="TOC4">
    <w:name w:val="toc 4"/>
    <w:basedOn w:val="Normal"/>
    <w:next w:val="Normal"/>
    <w:uiPriority w:val="39"/>
    <w:rsid w:val="00BF4B1A"/>
    <w:pPr>
      <w:tabs>
        <w:tab w:val="left" w:pos="2693"/>
        <w:tab w:val="right" w:leader="dot" w:pos="8505"/>
      </w:tabs>
      <w:ind w:left="1985" w:right="1701"/>
    </w:pPr>
    <w:rPr>
      <w:noProof/>
      <w:sz w:val="16"/>
    </w:rPr>
  </w:style>
  <w:style w:type="paragraph" w:styleId="TOC5">
    <w:name w:val="toc 5"/>
    <w:basedOn w:val="Normal"/>
    <w:next w:val="Normal"/>
    <w:semiHidden/>
    <w:rsid w:val="00BF4B1A"/>
    <w:pPr>
      <w:tabs>
        <w:tab w:val="left" w:pos="2288"/>
        <w:tab w:val="left" w:pos="2410"/>
        <w:tab w:val="right" w:pos="8505"/>
      </w:tabs>
      <w:ind w:left="1418" w:right="1701"/>
    </w:pPr>
    <w:rPr>
      <w:noProof/>
      <w:sz w:val="16"/>
    </w:rPr>
  </w:style>
  <w:style w:type="paragraph" w:styleId="TOC6">
    <w:name w:val="toc 6"/>
    <w:basedOn w:val="Normal"/>
    <w:next w:val="Normal"/>
    <w:semiHidden/>
    <w:rsid w:val="00BF4B1A"/>
    <w:pPr>
      <w:tabs>
        <w:tab w:val="right" w:leader="dot" w:pos="9639"/>
      </w:tabs>
      <w:ind w:left="1000"/>
    </w:pPr>
  </w:style>
  <w:style w:type="paragraph" w:styleId="TOC7">
    <w:name w:val="toc 7"/>
    <w:basedOn w:val="Normal"/>
    <w:next w:val="Normal"/>
    <w:semiHidden/>
    <w:rsid w:val="00BF4B1A"/>
    <w:pPr>
      <w:tabs>
        <w:tab w:val="right" w:leader="dot" w:pos="9639"/>
      </w:tabs>
      <w:ind w:left="1200"/>
    </w:pPr>
  </w:style>
  <w:style w:type="paragraph" w:styleId="TOC8">
    <w:name w:val="toc 8"/>
    <w:basedOn w:val="Normal"/>
    <w:next w:val="Normal"/>
    <w:semiHidden/>
    <w:rsid w:val="00BF4B1A"/>
    <w:pPr>
      <w:tabs>
        <w:tab w:val="left" w:pos="1560"/>
        <w:tab w:val="right" w:leader="dot" w:pos="8505"/>
        <w:tab w:val="right" w:leader="dot" w:pos="9639"/>
      </w:tabs>
      <w:spacing w:before="480"/>
      <w:ind w:left="567"/>
    </w:pPr>
    <w:rPr>
      <w:noProof/>
      <w:szCs w:val="32"/>
    </w:rPr>
  </w:style>
  <w:style w:type="paragraph" w:styleId="TOC9">
    <w:name w:val="toc 9"/>
    <w:basedOn w:val="Normal"/>
    <w:next w:val="Normal"/>
    <w:semiHidden/>
    <w:rsid w:val="00BF4B1A"/>
    <w:pPr>
      <w:tabs>
        <w:tab w:val="right" w:leader="underscore" w:pos="8505"/>
        <w:tab w:val="right" w:pos="9639"/>
      </w:tabs>
      <w:spacing w:before="480" w:after="60"/>
      <w:ind w:left="1134"/>
    </w:pPr>
    <w:rPr>
      <w:noProof/>
    </w:rPr>
  </w:style>
  <w:style w:type="character" w:styleId="CommentReference">
    <w:name w:val="annotation reference"/>
    <w:basedOn w:val="DefaultParagraphFont"/>
    <w:semiHidden/>
    <w:rsid w:val="00BF4B1A"/>
    <w:rPr>
      <w:sz w:val="16"/>
    </w:rPr>
  </w:style>
  <w:style w:type="paragraph" w:styleId="CommentText">
    <w:name w:val="annotation text"/>
    <w:basedOn w:val="Normal"/>
    <w:link w:val="CommentTextChar"/>
    <w:semiHidden/>
    <w:rsid w:val="00BF4B1A"/>
  </w:style>
  <w:style w:type="paragraph" w:customStyle="1" w:styleId="TOCHeader">
    <w:name w:val="TOC Header"/>
    <w:basedOn w:val="Normal"/>
    <w:rsid w:val="00BF4B1A"/>
    <w:rPr>
      <w:rFonts w:ascii="Bookman Old Style" w:hAnsi="Bookman Old Style"/>
      <w:b/>
      <w:caps/>
      <w:sz w:val="44"/>
    </w:rPr>
  </w:style>
  <w:style w:type="paragraph" w:styleId="Header">
    <w:name w:val="header"/>
    <w:aliases w:val="Memo - Page Header"/>
    <w:basedOn w:val="Memo-BodyTextUMNDefault"/>
    <w:link w:val="HeaderChar"/>
    <w:unhideWhenUsed/>
    <w:rsid w:val="009E03E9"/>
    <w:pPr>
      <w:tabs>
        <w:tab w:val="center" w:pos="4513"/>
        <w:tab w:val="right" w:pos="9026"/>
      </w:tabs>
      <w:spacing w:after="0" w:line="240" w:lineRule="auto"/>
    </w:pPr>
    <w:rPr>
      <w:rFonts w:ascii="PT Sans" w:hAnsi="PT Sans"/>
      <w:sz w:val="14"/>
    </w:rPr>
  </w:style>
  <w:style w:type="paragraph" w:customStyle="1" w:styleId="Memo-CoverPage24Bold">
    <w:name w:val="Memo - Cover Page 24 (Bold)"/>
    <w:basedOn w:val="Memo-CoverPageDefault"/>
    <w:rsid w:val="00A262FB"/>
    <w:pPr>
      <w:spacing w:before="40" w:after="120" w:line="240" w:lineRule="auto"/>
    </w:pPr>
    <w:rPr>
      <w:rFonts w:cs="Segoe UI"/>
      <w:b/>
      <w:sz w:val="48"/>
    </w:rPr>
  </w:style>
  <w:style w:type="table" w:styleId="TableGrid">
    <w:name w:val="Table Grid"/>
    <w:basedOn w:val="TableNormal"/>
    <w:uiPriority w:val="59"/>
    <w:rsid w:val="00BF4B1A"/>
    <w:pPr>
      <w:overflowPunct w:val="0"/>
      <w:autoSpaceDE w:val="0"/>
      <w:autoSpaceDN w:val="0"/>
      <w:adjustRightInd w:val="0"/>
      <w:jc w:val="both"/>
      <w:textAlignment w:val="baseline"/>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CoverPage18">
    <w:name w:val="Memo - Cover Page 18"/>
    <w:basedOn w:val="Memo-CoverPageDefault"/>
    <w:rsid w:val="000A00DF"/>
    <w:rPr>
      <w:sz w:val="36"/>
    </w:rPr>
  </w:style>
  <w:style w:type="paragraph" w:customStyle="1" w:styleId="Memo-TableLeft">
    <w:name w:val="Memo - Table (Left)"/>
    <w:basedOn w:val="Memo-BodyTextUMNDefault"/>
    <w:rsid w:val="009F6C4D"/>
    <w:pPr>
      <w:spacing w:before="80" w:after="40"/>
      <w:ind w:left="57" w:right="57"/>
    </w:pPr>
    <w:rPr>
      <w:sz w:val="18"/>
    </w:rPr>
  </w:style>
  <w:style w:type="character" w:styleId="PageNumber">
    <w:name w:val="page number"/>
    <w:basedOn w:val="DefaultParagraphFont"/>
    <w:rsid w:val="00BF4B1A"/>
  </w:style>
  <w:style w:type="paragraph" w:customStyle="1" w:styleId="Memo-TableBullet1">
    <w:name w:val="Memo - Table Bullet 1"/>
    <w:basedOn w:val="Memo-TableLeft"/>
    <w:rsid w:val="00BF4B1A"/>
    <w:pPr>
      <w:numPr>
        <w:numId w:val="7"/>
      </w:numPr>
      <w:spacing w:before="20" w:after="20"/>
    </w:pPr>
  </w:style>
  <w:style w:type="paragraph" w:customStyle="1" w:styleId="Memo-CoverPage04Line">
    <w:name w:val="Memo - Cover Page 04 Line"/>
    <w:basedOn w:val="Memo-CoverPage08"/>
    <w:rsid w:val="001E5173"/>
    <w:pPr>
      <w:pBdr>
        <w:bottom w:val="single" w:sz="4" w:space="1" w:color="auto"/>
      </w:pBdr>
    </w:pPr>
    <w:rPr>
      <w:sz w:val="8"/>
    </w:rPr>
  </w:style>
  <w:style w:type="character" w:styleId="Hyperlink">
    <w:name w:val="Hyperlink"/>
    <w:basedOn w:val="DefaultParagraphFont"/>
    <w:uiPriority w:val="99"/>
    <w:rsid w:val="00DD7770"/>
    <w:rPr>
      <w:color w:val="005FAA"/>
      <w:u w:val="single"/>
    </w:rPr>
  </w:style>
  <w:style w:type="paragraph" w:styleId="FootnoteText">
    <w:name w:val="footnote text"/>
    <w:basedOn w:val="Normal"/>
    <w:link w:val="FootnoteTextChar"/>
    <w:semiHidden/>
    <w:rsid w:val="00BF4B1A"/>
    <w:pPr>
      <w:tabs>
        <w:tab w:val="left" w:pos="567"/>
      </w:tabs>
      <w:ind w:left="567" w:hanging="567"/>
    </w:pPr>
    <w:rPr>
      <w:sz w:val="16"/>
      <w:lang w:val="nl"/>
    </w:rPr>
  </w:style>
  <w:style w:type="table" w:styleId="TableWeb2">
    <w:name w:val="Table Web 2"/>
    <w:basedOn w:val="TableNormal"/>
    <w:rsid w:val="00BF4B1A"/>
    <w:pPr>
      <w:overflowPunct w:val="0"/>
      <w:autoSpaceDE w:val="0"/>
      <w:autoSpaceDN w:val="0"/>
      <w:adjustRightInd w:val="0"/>
      <w:jc w:val="both"/>
      <w:textAlignment w:val="baseline"/>
    </w:pPr>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BF4B1A"/>
    <w:rPr>
      <w:rFonts w:cs="Tahoma"/>
      <w:sz w:val="16"/>
      <w:szCs w:val="16"/>
    </w:rPr>
  </w:style>
  <w:style w:type="character" w:styleId="FootnoteReference">
    <w:name w:val="footnote reference"/>
    <w:basedOn w:val="DefaultParagraphFont"/>
    <w:semiHidden/>
    <w:rsid w:val="00BF4B1A"/>
    <w:rPr>
      <w:vertAlign w:val="superscript"/>
    </w:rPr>
  </w:style>
  <w:style w:type="paragraph" w:customStyle="1" w:styleId="Memo-TableDenseLeft">
    <w:name w:val="Memo - Table Dense (Left)"/>
    <w:basedOn w:val="Memo-TableLeft"/>
    <w:rsid w:val="00BF4B1A"/>
    <w:pPr>
      <w:spacing w:before="0" w:after="0"/>
    </w:pPr>
  </w:style>
  <w:style w:type="character" w:customStyle="1" w:styleId="HeaderChar">
    <w:name w:val="Header Char"/>
    <w:aliases w:val="Memo - Page Header Char"/>
    <w:basedOn w:val="DefaultParagraphFont"/>
    <w:link w:val="Header"/>
    <w:rsid w:val="009E03E9"/>
    <w:rPr>
      <w:rFonts w:ascii="PT Sans" w:hAnsi="PT Sans"/>
      <w:sz w:val="14"/>
      <w:szCs w:val="22"/>
      <w:lang w:val="en-GB"/>
    </w:rPr>
  </w:style>
  <w:style w:type="paragraph" w:customStyle="1" w:styleId="Fill04">
    <w:name w:val="Fill 04"/>
    <w:basedOn w:val="Fill01"/>
    <w:rsid w:val="00BC36CE"/>
    <w:rPr>
      <w:sz w:val="8"/>
    </w:rPr>
  </w:style>
  <w:style w:type="paragraph" w:customStyle="1" w:styleId="Memo-CoverPage14">
    <w:name w:val="Memo - Cover Page 14"/>
    <w:basedOn w:val="Memo-CoverPageDefault"/>
    <w:rsid w:val="00A75F0D"/>
    <w:rPr>
      <w:sz w:val="28"/>
    </w:rPr>
  </w:style>
  <w:style w:type="paragraph" w:customStyle="1" w:styleId="Memo-CoverPageDefault">
    <w:name w:val="Memo - Cover Page (Default)"/>
    <w:basedOn w:val="Memo-BodyTextUMNDefault"/>
    <w:rsid w:val="009E03E9"/>
    <w:pPr>
      <w:spacing w:after="0"/>
    </w:pPr>
    <w:rPr>
      <w:rFonts w:ascii="Bitter" w:hAnsi="Bitter"/>
    </w:rPr>
  </w:style>
  <w:style w:type="paragraph" w:customStyle="1" w:styleId="Memo-TableBullet2">
    <w:name w:val="Memo - Table Bullet 2"/>
    <w:basedOn w:val="Memo-TableBullet1"/>
    <w:rsid w:val="00BF4B1A"/>
    <w:pPr>
      <w:numPr>
        <w:ilvl w:val="1"/>
      </w:numPr>
      <w:spacing w:before="0" w:after="0"/>
    </w:pPr>
  </w:style>
  <w:style w:type="paragraph" w:customStyle="1" w:styleId="Memo-CoverPage08">
    <w:name w:val="Memo - Cover Page 08"/>
    <w:basedOn w:val="Memo-CoverPageDefault"/>
    <w:rsid w:val="009E03E9"/>
    <w:pPr>
      <w:tabs>
        <w:tab w:val="left" w:pos="851"/>
        <w:tab w:val="right" w:pos="9639"/>
      </w:tabs>
    </w:pPr>
    <w:rPr>
      <w:rFonts w:ascii="PT Sans" w:hAnsi="PT Sans"/>
      <w:noProof/>
      <w:sz w:val="16"/>
    </w:rPr>
  </w:style>
  <w:style w:type="paragraph" w:customStyle="1" w:styleId="Memo-TableHeaderLeft">
    <w:name w:val="Memo - Table Header (Left)"/>
    <w:basedOn w:val="Memo-TableLeft"/>
    <w:rsid w:val="00BF4B1A"/>
    <w:rPr>
      <w:b/>
      <w:caps/>
    </w:rPr>
  </w:style>
  <w:style w:type="paragraph" w:customStyle="1" w:styleId="Fill01">
    <w:name w:val="Fill 01"/>
    <w:basedOn w:val="Memo-BodyTextUMNDefault"/>
    <w:rsid w:val="00BF4B1A"/>
    <w:pPr>
      <w:spacing w:after="0" w:line="240" w:lineRule="auto"/>
    </w:pPr>
    <w:rPr>
      <w:sz w:val="2"/>
    </w:rPr>
  </w:style>
  <w:style w:type="paragraph" w:customStyle="1" w:styleId="Memo-BodyTextUMNDefault">
    <w:name w:val="Memo - Body Text (UMN Default)"/>
    <w:basedOn w:val="Normal"/>
    <w:qFormat/>
    <w:rsid w:val="00BF4B1A"/>
    <w:pPr>
      <w:spacing w:after="120"/>
      <w:jc w:val="left"/>
    </w:pPr>
  </w:style>
  <w:style w:type="paragraph" w:customStyle="1" w:styleId="Memo-Header1Unnumbered">
    <w:name w:val="Memo - Header 1 Unnumbered"/>
    <w:basedOn w:val="Heading1"/>
    <w:next w:val="Memo-BodyTextUMNDefault"/>
    <w:qFormat/>
    <w:rsid w:val="00E31EAA"/>
    <w:pPr>
      <w:numPr>
        <w:numId w:val="0"/>
      </w:numPr>
      <w:outlineLvl w:val="9"/>
    </w:pPr>
    <w:rPr>
      <w:iCs/>
    </w:rPr>
  </w:style>
  <w:style w:type="paragraph" w:customStyle="1" w:styleId="Memo-Header2Unnumbered">
    <w:name w:val="Memo - Header 2 Unnumbered"/>
    <w:basedOn w:val="Heading2"/>
    <w:next w:val="Memo-BodyTextUMNDefault"/>
    <w:qFormat/>
    <w:rsid w:val="00BF4B1A"/>
    <w:pPr>
      <w:numPr>
        <w:ilvl w:val="0"/>
        <w:numId w:val="0"/>
      </w:numPr>
      <w:outlineLvl w:val="9"/>
    </w:pPr>
    <w:rPr>
      <w:iCs/>
    </w:rPr>
  </w:style>
  <w:style w:type="paragraph" w:customStyle="1" w:styleId="Memo-Header3Unnumbered">
    <w:name w:val="Memo - Header 3 Unnumbered"/>
    <w:basedOn w:val="Heading3"/>
    <w:next w:val="Memo-BodyTextUMNDefault"/>
    <w:rsid w:val="00BF4B1A"/>
    <w:pPr>
      <w:numPr>
        <w:ilvl w:val="0"/>
        <w:numId w:val="0"/>
      </w:numPr>
      <w:tabs>
        <w:tab w:val="left" w:pos="0"/>
      </w:tabs>
    </w:pPr>
  </w:style>
  <w:style w:type="paragraph" w:customStyle="1" w:styleId="Memo-Header4Unnumbered">
    <w:name w:val="Memo - Header 4 Unnumbered"/>
    <w:basedOn w:val="Heading4"/>
    <w:next w:val="Memo-BodyTextUMNDefault"/>
    <w:rsid w:val="00BF4B1A"/>
    <w:pPr>
      <w:numPr>
        <w:ilvl w:val="0"/>
        <w:numId w:val="0"/>
      </w:numPr>
      <w:ind w:left="1134" w:hanging="1134"/>
    </w:pPr>
  </w:style>
  <w:style w:type="paragraph" w:customStyle="1" w:styleId="Memo-Header5Unnumbered">
    <w:name w:val="Memo - Header 5 Unnumbered"/>
    <w:basedOn w:val="Heading5"/>
    <w:next w:val="Memo-BodyTextUMNDefault"/>
    <w:rsid w:val="00BF4B1A"/>
    <w:pPr>
      <w:numPr>
        <w:ilvl w:val="0"/>
        <w:numId w:val="0"/>
      </w:numPr>
    </w:pPr>
  </w:style>
  <w:style w:type="paragraph" w:customStyle="1" w:styleId="Memo-BodyTextBullet1">
    <w:name w:val="Memo - Body Text Bullet 1"/>
    <w:basedOn w:val="Memo-BodyTextUMNDefault"/>
    <w:qFormat/>
    <w:rsid w:val="0056143D"/>
    <w:pPr>
      <w:numPr>
        <w:numId w:val="2"/>
      </w:numPr>
      <w:spacing w:before="20" w:after="60"/>
    </w:pPr>
  </w:style>
  <w:style w:type="paragraph" w:customStyle="1" w:styleId="Memo-BodyTextBullet1Arrow">
    <w:name w:val="Memo - Body Text Bullet 1 Arrow"/>
    <w:basedOn w:val="Memo-BodyTextBullet1"/>
    <w:rsid w:val="00BF4B1A"/>
    <w:pPr>
      <w:numPr>
        <w:numId w:val="8"/>
      </w:numPr>
    </w:pPr>
  </w:style>
  <w:style w:type="paragraph" w:customStyle="1" w:styleId="Fill08">
    <w:name w:val="Fill 08"/>
    <w:basedOn w:val="Fill01"/>
    <w:rsid w:val="00BC36CE"/>
    <w:rPr>
      <w:sz w:val="16"/>
    </w:rPr>
  </w:style>
  <w:style w:type="paragraph" w:customStyle="1" w:styleId="Memo-BodyTextBullet2">
    <w:name w:val="Memo - Body Text Bullet 2"/>
    <w:basedOn w:val="Memo-BodyTextBullet1"/>
    <w:rsid w:val="00BF4B1A"/>
    <w:pPr>
      <w:numPr>
        <w:ilvl w:val="1"/>
      </w:numPr>
    </w:pPr>
  </w:style>
  <w:style w:type="paragraph" w:customStyle="1" w:styleId="Memo-BodyTextBullet3">
    <w:name w:val="Memo - Body Text Bullet 3"/>
    <w:basedOn w:val="Memo-BodyTextBullet2"/>
    <w:rsid w:val="00BF4B1A"/>
    <w:pPr>
      <w:numPr>
        <w:ilvl w:val="2"/>
      </w:numPr>
    </w:pPr>
  </w:style>
  <w:style w:type="paragraph" w:customStyle="1" w:styleId="Memo-BodyTextIndent1">
    <w:name w:val="Memo - Body Text Indent 1"/>
    <w:basedOn w:val="Memo-BodyTextUMNDefault"/>
    <w:rsid w:val="00BF4B1A"/>
    <w:pPr>
      <w:ind w:left="851"/>
    </w:pPr>
  </w:style>
  <w:style w:type="paragraph" w:customStyle="1" w:styleId="Memo-BodyTextIndent2">
    <w:name w:val="Memo - Body Text Indent 2"/>
    <w:basedOn w:val="Memo-BodyTextUMNDefault"/>
    <w:rsid w:val="00BF4B1A"/>
    <w:pPr>
      <w:ind w:left="1276"/>
    </w:pPr>
  </w:style>
  <w:style w:type="paragraph" w:customStyle="1" w:styleId="Memo-BodyTextIndent3">
    <w:name w:val="Memo - Body Text Indent 3"/>
    <w:basedOn w:val="Memo-BodyTextUMNDefault"/>
    <w:rsid w:val="00BF4B1A"/>
    <w:pPr>
      <w:spacing w:after="80"/>
      <w:ind w:left="1701"/>
    </w:pPr>
  </w:style>
  <w:style w:type="paragraph" w:customStyle="1" w:styleId="Memo-BodyTextNumbering1">
    <w:name w:val="Memo - Body Text Numbering 1"/>
    <w:basedOn w:val="Memo-BodyTextUMNDefault"/>
    <w:link w:val="Memo-BodyTextNumbering1Char"/>
    <w:qFormat/>
    <w:rsid w:val="0056143D"/>
    <w:pPr>
      <w:numPr>
        <w:numId w:val="3"/>
      </w:numPr>
      <w:spacing w:before="20" w:after="60"/>
      <w:ind w:left="850" w:hanging="425"/>
    </w:pPr>
  </w:style>
  <w:style w:type="character" w:customStyle="1" w:styleId="Memo-BodyTextNumbering1Char">
    <w:name w:val="Memo - Body Text Numbering 1 Char"/>
    <w:basedOn w:val="DefaultParagraphFont"/>
    <w:link w:val="Memo-BodyTextNumbering1"/>
    <w:rsid w:val="0056143D"/>
    <w:rPr>
      <w:rFonts w:ascii="Arial" w:hAnsi="Arial"/>
      <w:sz w:val="22"/>
      <w:szCs w:val="22"/>
      <w:lang w:val="en-GB"/>
    </w:rPr>
  </w:style>
  <w:style w:type="paragraph" w:customStyle="1" w:styleId="Memo-BodyTextNumbering2">
    <w:name w:val="Memo - Body Text Numbering 2"/>
    <w:basedOn w:val="Memo-BodyTextNumbering1"/>
    <w:rsid w:val="00BF4B1A"/>
    <w:pPr>
      <w:numPr>
        <w:ilvl w:val="1"/>
      </w:numPr>
    </w:pPr>
  </w:style>
  <w:style w:type="paragraph" w:customStyle="1" w:styleId="Memo-BodyTextNumbering3">
    <w:name w:val="Memo - Body Text Numbering 3"/>
    <w:basedOn w:val="Memo-BodyTextNumbering2"/>
    <w:rsid w:val="00BF4B1A"/>
    <w:pPr>
      <w:numPr>
        <w:ilvl w:val="2"/>
      </w:numPr>
    </w:pPr>
  </w:style>
  <w:style w:type="paragraph" w:customStyle="1" w:styleId="Memo-BodyTextRemark">
    <w:name w:val="Memo - Body Text Remark"/>
    <w:basedOn w:val="Memo-BodyTextUMNDefault"/>
    <w:rsid w:val="00BF4B1A"/>
    <w:rPr>
      <w:i/>
      <w:sz w:val="16"/>
    </w:rPr>
  </w:style>
  <w:style w:type="paragraph" w:customStyle="1" w:styleId="Memo-BodyTextRemarkBullet1">
    <w:name w:val="Memo - Body Text Remark Bullet 1"/>
    <w:basedOn w:val="Memo-BodyTextRemark"/>
    <w:rsid w:val="00BF4B1A"/>
    <w:pPr>
      <w:numPr>
        <w:numId w:val="4"/>
      </w:numPr>
      <w:spacing w:after="40"/>
      <w:jc w:val="both"/>
    </w:pPr>
  </w:style>
  <w:style w:type="paragraph" w:customStyle="1" w:styleId="Memo-CoverPage08Bullet1">
    <w:name w:val="Memo - Cover Page 08 Bullet 1"/>
    <w:basedOn w:val="Memo-CoverPage08"/>
    <w:rsid w:val="00BF4B1A"/>
    <w:pPr>
      <w:numPr>
        <w:numId w:val="5"/>
      </w:numPr>
    </w:pPr>
  </w:style>
  <w:style w:type="paragraph" w:customStyle="1" w:styleId="Memo-TableLeftItalic">
    <w:name w:val="Memo - Table (Left) (Italic)"/>
    <w:basedOn w:val="Memo-TableLeft"/>
    <w:rsid w:val="00BC36CE"/>
    <w:rPr>
      <w:i/>
    </w:rPr>
  </w:style>
  <w:style w:type="paragraph" w:customStyle="1" w:styleId="Memo-PageFooter">
    <w:name w:val="Memo - Page Footer"/>
    <w:basedOn w:val="Memo-BodyTextUMNDefault"/>
    <w:rsid w:val="00A53D97"/>
    <w:pPr>
      <w:widowControl w:val="0"/>
      <w:tabs>
        <w:tab w:val="right" w:pos="14799"/>
      </w:tabs>
      <w:spacing w:after="500" w:line="240" w:lineRule="auto"/>
    </w:pPr>
    <w:rPr>
      <w:rFonts w:ascii="PT Sans" w:hAnsi="PT Sans"/>
      <w:noProof/>
      <w:sz w:val="14"/>
    </w:rPr>
  </w:style>
  <w:style w:type="paragraph" w:customStyle="1" w:styleId="Memo-QuoteIndent1">
    <w:name w:val="Memo - Quote Indent 1"/>
    <w:basedOn w:val="Memo-BodyTextUMNDefault"/>
    <w:rsid w:val="00BF4B1A"/>
    <w:pPr>
      <w:pBdr>
        <w:left w:val="single" w:sz="4" w:space="8" w:color="auto"/>
      </w:pBdr>
      <w:spacing w:line="312" w:lineRule="auto"/>
      <w:ind w:left="851" w:right="851"/>
    </w:pPr>
    <w:rPr>
      <w:i/>
    </w:rPr>
  </w:style>
  <w:style w:type="paragraph" w:customStyle="1" w:styleId="Memo-TableBullet1Arrow">
    <w:name w:val="Memo - Table Bullet 1 Arrow"/>
    <w:basedOn w:val="Memo-TableBullet1"/>
    <w:rsid w:val="003402AD"/>
    <w:pPr>
      <w:numPr>
        <w:numId w:val="6"/>
      </w:numPr>
    </w:pPr>
  </w:style>
  <w:style w:type="paragraph" w:customStyle="1" w:styleId="Memo-TableIndent1">
    <w:name w:val="Memo - Table Indent 1"/>
    <w:basedOn w:val="Memo-TableLeft"/>
    <w:rsid w:val="00E31EAA"/>
    <w:pPr>
      <w:ind w:left="284"/>
    </w:pPr>
    <w:rPr>
      <w:noProof/>
      <w:lang w:eastAsia="en-US"/>
    </w:rPr>
  </w:style>
  <w:style w:type="paragraph" w:customStyle="1" w:styleId="Memo-BoxDefault">
    <w:name w:val="Memo - Box (Default)"/>
    <w:basedOn w:val="Memo-BodyTextUMNDefault"/>
    <w:rsid w:val="00C86055"/>
    <w:pPr>
      <w:ind w:left="170" w:right="170"/>
    </w:pPr>
    <w:rPr>
      <w:sz w:val="18"/>
    </w:rPr>
  </w:style>
  <w:style w:type="paragraph" w:customStyle="1" w:styleId="Memo-BoxBullet1Arrow">
    <w:name w:val="Memo - Box Bullet 1 Arrow"/>
    <w:basedOn w:val="Memo-BoxDefault"/>
    <w:rsid w:val="00C86055"/>
    <w:pPr>
      <w:numPr>
        <w:numId w:val="9"/>
      </w:numPr>
      <w:spacing w:before="20" w:after="20"/>
      <w:ind w:left="454" w:hanging="284"/>
    </w:pPr>
  </w:style>
  <w:style w:type="paragraph" w:customStyle="1" w:styleId="Memo-BoxHeader3Unnumbered">
    <w:name w:val="Memo - Box Header 3 Unnumbered"/>
    <w:basedOn w:val="Memo-Header3Unnumbered"/>
    <w:rsid w:val="00C86055"/>
    <w:pPr>
      <w:ind w:left="170" w:right="170"/>
      <w:outlineLvl w:val="9"/>
    </w:pPr>
  </w:style>
  <w:style w:type="paragraph" w:customStyle="1" w:styleId="Memo-BoxRemark">
    <w:name w:val="Memo - Box Remark"/>
    <w:basedOn w:val="Memo-BoxDefault"/>
    <w:rsid w:val="00D34541"/>
    <w:pPr>
      <w:spacing w:before="40" w:after="20"/>
    </w:pPr>
    <w:rPr>
      <w:i/>
      <w:color w:val="C00000"/>
    </w:rPr>
  </w:style>
  <w:style w:type="paragraph" w:customStyle="1" w:styleId="Memo-TableCentered">
    <w:name w:val="Memo - Table (Centered)"/>
    <w:basedOn w:val="Memo-TableLeft"/>
    <w:rsid w:val="00214EC7"/>
    <w:pPr>
      <w:jc w:val="center"/>
    </w:pPr>
  </w:style>
  <w:style w:type="paragraph" w:customStyle="1" w:styleId="Memo-TableHeaderCentered">
    <w:name w:val="Memo - Table Header (Centered)"/>
    <w:basedOn w:val="Memo-TableHeaderLeft"/>
    <w:rsid w:val="00F85575"/>
    <w:pPr>
      <w:jc w:val="center"/>
    </w:pPr>
  </w:style>
  <w:style w:type="paragraph" w:customStyle="1" w:styleId="Memo-TableDenseCentered">
    <w:name w:val="Memo - Table Dense (Centered)"/>
    <w:basedOn w:val="Memo-TableDenseLeft"/>
    <w:rsid w:val="00F85575"/>
    <w:pPr>
      <w:jc w:val="center"/>
    </w:pPr>
  </w:style>
  <w:style w:type="paragraph" w:customStyle="1" w:styleId="Memo-TableRight">
    <w:name w:val="Memo - Table (Right)"/>
    <w:basedOn w:val="Memo-TableLeft"/>
    <w:rsid w:val="00EC05D8"/>
    <w:pPr>
      <w:jc w:val="right"/>
    </w:pPr>
  </w:style>
  <w:style w:type="paragraph" w:customStyle="1" w:styleId="Memo-TableRemarkLeft">
    <w:name w:val="Memo - Table Remark (Left)"/>
    <w:basedOn w:val="Memo-TableLeft"/>
    <w:rsid w:val="00ED1B57"/>
    <w:rPr>
      <w:i/>
      <w:sz w:val="16"/>
    </w:rPr>
  </w:style>
  <w:style w:type="paragraph" w:customStyle="1" w:styleId="Memo-TableRemarkCentered">
    <w:name w:val="Memo - Table Remark (Centered)"/>
    <w:basedOn w:val="Memo-TableRemarkLeft"/>
    <w:rsid w:val="00ED1B57"/>
    <w:pPr>
      <w:jc w:val="center"/>
    </w:pPr>
  </w:style>
  <w:style w:type="paragraph" w:styleId="Footer">
    <w:name w:val="footer"/>
    <w:basedOn w:val="Normal"/>
    <w:link w:val="FooterChar"/>
    <w:unhideWhenUsed/>
    <w:rsid w:val="00A27D60"/>
    <w:pPr>
      <w:tabs>
        <w:tab w:val="center" w:pos="4513"/>
        <w:tab w:val="right" w:pos="9026"/>
      </w:tabs>
      <w:spacing w:line="240" w:lineRule="auto"/>
    </w:pPr>
  </w:style>
  <w:style w:type="character" w:customStyle="1" w:styleId="FooterChar">
    <w:name w:val="Footer Char"/>
    <w:basedOn w:val="DefaultParagraphFont"/>
    <w:link w:val="Footer"/>
    <w:rsid w:val="00A27D60"/>
    <w:rPr>
      <w:rFonts w:ascii="Arial" w:hAnsi="Arial"/>
      <w:sz w:val="22"/>
      <w:szCs w:val="22"/>
      <w:lang w:val="en-GB"/>
    </w:rPr>
  </w:style>
  <w:style w:type="paragraph" w:styleId="CommentSubject">
    <w:name w:val="annotation subject"/>
    <w:basedOn w:val="CommentText"/>
    <w:next w:val="CommentText"/>
    <w:link w:val="CommentSubjectChar"/>
    <w:semiHidden/>
    <w:unhideWhenUsed/>
    <w:rsid w:val="00024F87"/>
    <w:pPr>
      <w:spacing w:line="240" w:lineRule="auto"/>
    </w:pPr>
    <w:rPr>
      <w:b/>
      <w:bCs/>
      <w:sz w:val="20"/>
      <w:szCs w:val="20"/>
    </w:rPr>
  </w:style>
  <w:style w:type="character" w:customStyle="1" w:styleId="CommentTextChar">
    <w:name w:val="Comment Text Char"/>
    <w:basedOn w:val="DefaultParagraphFont"/>
    <w:link w:val="CommentText"/>
    <w:semiHidden/>
    <w:rsid w:val="00024F87"/>
    <w:rPr>
      <w:rFonts w:ascii="Arial" w:hAnsi="Arial"/>
      <w:sz w:val="22"/>
      <w:szCs w:val="22"/>
      <w:lang w:val="en-GB"/>
    </w:rPr>
  </w:style>
  <w:style w:type="character" w:customStyle="1" w:styleId="CommentSubjectChar">
    <w:name w:val="Comment Subject Char"/>
    <w:basedOn w:val="CommentTextChar"/>
    <w:link w:val="CommentSubject"/>
    <w:semiHidden/>
    <w:rsid w:val="00024F87"/>
    <w:rPr>
      <w:rFonts w:ascii="Arial" w:hAnsi="Arial"/>
      <w:b/>
      <w:bCs/>
      <w:sz w:val="22"/>
      <w:szCs w:val="22"/>
      <w:lang w:val="en-GB"/>
    </w:rPr>
  </w:style>
  <w:style w:type="paragraph" w:styleId="Revision">
    <w:name w:val="Revision"/>
    <w:hidden/>
    <w:uiPriority w:val="99"/>
    <w:semiHidden/>
    <w:rsid w:val="002D088E"/>
    <w:rPr>
      <w:rFonts w:ascii="Arial" w:hAnsi="Arial"/>
      <w:sz w:val="22"/>
      <w:szCs w:val="22"/>
      <w:lang w:val="en-GB"/>
    </w:rPr>
  </w:style>
  <w:style w:type="paragraph" w:styleId="NormalWeb">
    <w:name w:val="Normal (Web)"/>
    <w:basedOn w:val="Normal"/>
    <w:unhideWhenUsed/>
    <w:rsid w:val="00604BB6"/>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bidi="ne-NP"/>
    </w:rPr>
  </w:style>
  <w:style w:type="paragraph" w:styleId="BodyText">
    <w:name w:val="Body Text"/>
    <w:basedOn w:val="Normal"/>
    <w:link w:val="BodyTextChar"/>
    <w:rsid w:val="00A513DE"/>
    <w:pPr>
      <w:widowControl w:val="0"/>
      <w:suppressAutoHyphens/>
      <w:overflowPunct/>
      <w:autoSpaceDE/>
      <w:autoSpaceDN/>
      <w:adjustRightInd/>
      <w:spacing w:after="120" w:line="240" w:lineRule="auto"/>
      <w:jc w:val="left"/>
      <w:textAlignment w:val="auto"/>
    </w:pPr>
    <w:rPr>
      <w:rFonts w:ascii="Times" w:eastAsia="Arial Unicode MS" w:hAnsi="Times"/>
      <w:kern w:val="1"/>
      <w:sz w:val="24"/>
      <w:szCs w:val="24"/>
      <w:lang w:eastAsia="ar-SA"/>
    </w:rPr>
  </w:style>
  <w:style w:type="character" w:customStyle="1" w:styleId="BodyTextChar">
    <w:name w:val="Body Text Char"/>
    <w:basedOn w:val="DefaultParagraphFont"/>
    <w:link w:val="BodyText"/>
    <w:rsid w:val="00A513DE"/>
    <w:rPr>
      <w:rFonts w:ascii="Times" w:eastAsia="Arial Unicode MS" w:hAnsi="Times"/>
      <w:kern w:val="1"/>
      <w:sz w:val="24"/>
      <w:szCs w:val="24"/>
      <w:lang w:val="en-GB" w:eastAsia="ar-SA"/>
    </w:rPr>
  </w:style>
  <w:style w:type="paragraph" w:styleId="ListParagraph">
    <w:name w:val="List Paragraph"/>
    <w:aliases w:val="Liste 1,Bullets,References"/>
    <w:basedOn w:val="Normal"/>
    <w:link w:val="ListParagraphChar"/>
    <w:uiPriority w:val="34"/>
    <w:qFormat/>
    <w:rsid w:val="001C3C0C"/>
    <w:pPr>
      <w:overflowPunct/>
      <w:autoSpaceDE/>
      <w:autoSpaceDN/>
      <w:adjustRightInd/>
      <w:spacing w:after="160" w:line="259" w:lineRule="auto"/>
      <w:ind w:left="720"/>
      <w:contextualSpacing/>
      <w:jc w:val="left"/>
      <w:textAlignment w:val="auto"/>
    </w:pPr>
    <w:rPr>
      <w:rFonts w:ascii="Calibri" w:eastAsia="Calibri" w:hAnsi="Calibri" w:cs="Mangal"/>
      <w:lang w:val="en-US" w:eastAsia="en-US"/>
    </w:rPr>
  </w:style>
  <w:style w:type="character" w:customStyle="1" w:styleId="FootnoteTextChar">
    <w:name w:val="Footnote Text Char"/>
    <w:basedOn w:val="DefaultParagraphFont"/>
    <w:link w:val="FootnoteText"/>
    <w:semiHidden/>
    <w:rsid w:val="00144B1C"/>
    <w:rPr>
      <w:rFonts w:ascii="Arial" w:hAnsi="Arial"/>
      <w:sz w:val="16"/>
      <w:szCs w:val="22"/>
      <w:lang w:val="nl"/>
    </w:rPr>
  </w:style>
  <w:style w:type="paragraph" w:styleId="NoSpacing">
    <w:name w:val="No Spacing"/>
    <w:uiPriority w:val="1"/>
    <w:qFormat/>
    <w:rsid w:val="00C74E70"/>
    <w:pPr>
      <w:widowControl w:val="0"/>
      <w:tabs>
        <w:tab w:val="left" w:pos="540"/>
      </w:tabs>
    </w:pPr>
    <w:rPr>
      <w:rFonts w:ascii="Arial" w:eastAsia="FangSong_GB2312" w:hAnsi="Arial" w:cs="Arial"/>
      <w:iCs/>
      <w:kern w:val="2"/>
      <w:sz w:val="22"/>
      <w:szCs w:val="22"/>
      <w:lang w:val="en-GB" w:eastAsia="zh-CN"/>
    </w:rPr>
  </w:style>
  <w:style w:type="table" w:styleId="GridTable4-Accent1">
    <w:name w:val="Grid Table 4 Accent 1"/>
    <w:basedOn w:val="TableNormal"/>
    <w:uiPriority w:val="49"/>
    <w:rsid w:val="00C74E7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rsid w:val="00A55528"/>
    <w:rPr>
      <w:b/>
      <w:bCs/>
    </w:rPr>
  </w:style>
  <w:style w:type="character" w:customStyle="1" w:styleId="ListParagraphChar">
    <w:name w:val="List Paragraph Char"/>
    <w:aliases w:val="Liste 1 Char,Bullets Char,References Char"/>
    <w:basedOn w:val="DefaultParagraphFont"/>
    <w:link w:val="ListParagraph"/>
    <w:uiPriority w:val="34"/>
    <w:rsid w:val="00A55528"/>
    <w:rPr>
      <w:rFonts w:ascii="Calibri" w:eastAsia="Calibri" w:hAnsi="Calibri" w:cs="Mangal"/>
      <w:sz w:val="22"/>
      <w:szCs w:val="22"/>
      <w:lang w:val="en-US" w:eastAsia="en-US"/>
    </w:rPr>
  </w:style>
  <w:style w:type="character" w:styleId="IntenseEmphasis">
    <w:name w:val="Intense Emphasis"/>
    <w:basedOn w:val="DefaultParagraphFont"/>
    <w:uiPriority w:val="21"/>
    <w:qFormat/>
    <w:rsid w:val="00BF6A01"/>
    <w:rPr>
      <w:i/>
      <w:iCs/>
      <w:color w:val="4F81BD" w:themeColor="accent1"/>
    </w:rPr>
  </w:style>
  <w:style w:type="table" w:styleId="PlainTable3">
    <w:name w:val="Plain Table 3"/>
    <w:basedOn w:val="TableNormal"/>
    <w:uiPriority w:val="43"/>
    <w:rsid w:val="00F964E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Accent1">
    <w:name w:val="Grid Table 7 Colorful Accent 1"/>
    <w:basedOn w:val="TableNormal"/>
    <w:uiPriority w:val="52"/>
    <w:rsid w:val="00F964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7Colorful-Accent1">
    <w:name w:val="List Table 7 Colorful Accent 1"/>
    <w:basedOn w:val="TableNormal"/>
    <w:uiPriority w:val="52"/>
    <w:rsid w:val="0089767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897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3-Accent1">
    <w:name w:val="List Table 3 Accent 1"/>
    <w:basedOn w:val="TableNormal"/>
    <w:uiPriority w:val="48"/>
    <w:rsid w:val="00C519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PlainTable2">
    <w:name w:val="Plain Table 2"/>
    <w:basedOn w:val="TableNormal"/>
    <w:uiPriority w:val="42"/>
    <w:rsid w:val="00C519B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rm-FormHeading24Bold">
    <w:name w:val="Form - Form Heading 24 (Bold)"/>
    <w:basedOn w:val="Normal"/>
    <w:rsid w:val="00E50CE1"/>
    <w:pPr>
      <w:spacing w:before="40" w:after="120" w:line="240" w:lineRule="auto"/>
      <w:jc w:val="left"/>
    </w:pPr>
    <w:rPr>
      <w:rFonts w:ascii="Bitter" w:hAnsi="Bitter" w:cs="Segoe UI"/>
      <w:b/>
      <w:sz w:val="48"/>
    </w:rPr>
  </w:style>
  <w:style w:type="paragraph" w:customStyle="1" w:styleId="Form-TableLeft">
    <w:name w:val="Form - Table (Left)"/>
    <w:basedOn w:val="Form-BodyTextDefault"/>
    <w:rsid w:val="00E50CE1"/>
    <w:pPr>
      <w:spacing w:before="80" w:after="40"/>
      <w:ind w:left="57" w:right="57"/>
    </w:pPr>
    <w:rPr>
      <w:sz w:val="18"/>
    </w:rPr>
  </w:style>
  <w:style w:type="paragraph" w:customStyle="1" w:styleId="Form-FormHeading04Line">
    <w:name w:val="Form - Form Heading 04 Line"/>
    <w:basedOn w:val="Form-FormHeading08"/>
    <w:rsid w:val="00E50CE1"/>
    <w:pPr>
      <w:pBdr>
        <w:top w:val="single" w:sz="4" w:space="1" w:color="auto"/>
      </w:pBdr>
    </w:pPr>
    <w:rPr>
      <w:sz w:val="8"/>
    </w:rPr>
  </w:style>
  <w:style w:type="paragraph" w:customStyle="1" w:styleId="Form-Header1Unnumbered">
    <w:name w:val="Form - Header 1 Unnumbered"/>
    <w:basedOn w:val="Heading1"/>
    <w:rsid w:val="00E50CE1"/>
    <w:pPr>
      <w:numPr>
        <w:numId w:val="0"/>
      </w:numPr>
      <w:tabs>
        <w:tab w:val="clear" w:pos="851"/>
      </w:tabs>
      <w:spacing w:before="360" w:after="120"/>
    </w:pPr>
    <w:rPr>
      <w:rFonts w:ascii="PT Sans" w:hAnsi="PT Sans"/>
      <w:caps w:val="0"/>
      <w:sz w:val="28"/>
    </w:rPr>
  </w:style>
  <w:style w:type="paragraph" w:customStyle="1" w:styleId="Form-FormHeading14">
    <w:name w:val="Form - Form Heading 14"/>
    <w:basedOn w:val="Normal"/>
    <w:rsid w:val="00E50CE1"/>
    <w:pPr>
      <w:jc w:val="left"/>
    </w:pPr>
    <w:rPr>
      <w:rFonts w:ascii="Bitter" w:hAnsi="Bitter"/>
      <w:sz w:val="28"/>
    </w:rPr>
  </w:style>
  <w:style w:type="paragraph" w:customStyle="1" w:styleId="Form-FormHeading08">
    <w:name w:val="Form - Form Heading 08"/>
    <w:basedOn w:val="Normal"/>
    <w:rsid w:val="00E50CE1"/>
    <w:pPr>
      <w:tabs>
        <w:tab w:val="left" w:pos="851"/>
        <w:tab w:val="right" w:pos="9639"/>
      </w:tabs>
      <w:jc w:val="left"/>
    </w:pPr>
    <w:rPr>
      <w:rFonts w:ascii="PT Sans" w:hAnsi="PT Sans"/>
      <w:noProof/>
      <w:sz w:val="16"/>
    </w:rPr>
  </w:style>
  <w:style w:type="paragraph" w:customStyle="1" w:styleId="Form-BodyTextDefault">
    <w:name w:val="Form - Body Text (Default)"/>
    <w:basedOn w:val="Normal"/>
    <w:qFormat/>
    <w:rsid w:val="00E50CE1"/>
    <w:pPr>
      <w:spacing w:after="80"/>
      <w:jc w:val="left"/>
    </w:pPr>
    <w:rPr>
      <w:sz w:val="20"/>
    </w:rPr>
  </w:style>
  <w:style w:type="paragraph" w:customStyle="1" w:styleId="Form-TableHeaderLeft">
    <w:name w:val="Form - Table Header (Left)"/>
    <w:basedOn w:val="Normal"/>
    <w:rsid w:val="00E50CE1"/>
    <w:pPr>
      <w:spacing w:before="60" w:after="40" w:line="240" w:lineRule="auto"/>
      <w:ind w:left="57" w:right="57"/>
      <w:jc w:val="left"/>
    </w:pPr>
    <w:rPr>
      <w:b/>
      <w:caps/>
      <w:sz w:val="18"/>
    </w:rPr>
  </w:style>
  <w:style w:type="paragraph" w:customStyle="1" w:styleId="Form-BodyTextNumbering1">
    <w:name w:val="Form - Body Text Numbering 1"/>
    <w:basedOn w:val="Form-BodyTextDefault"/>
    <w:link w:val="Form-BodyTextNumbering1Char"/>
    <w:qFormat/>
    <w:rsid w:val="00E50CE1"/>
    <w:pPr>
      <w:tabs>
        <w:tab w:val="num" w:pos="851"/>
      </w:tabs>
      <w:spacing w:before="20" w:after="60"/>
      <w:ind w:left="851" w:hanging="426"/>
    </w:pPr>
  </w:style>
  <w:style w:type="character" w:customStyle="1" w:styleId="Form-BodyTextNumbering1Char">
    <w:name w:val="Form - Body Text Numbering 1 Char"/>
    <w:basedOn w:val="DefaultParagraphFont"/>
    <w:link w:val="Form-BodyTextNumbering1"/>
    <w:rsid w:val="00E50CE1"/>
    <w:rPr>
      <w:rFonts w:ascii="Arial" w:hAnsi="Arial"/>
      <w:szCs w:val="22"/>
      <w:lang w:val="en-GB"/>
    </w:rPr>
  </w:style>
  <w:style w:type="paragraph" w:customStyle="1" w:styleId="Form-BodyTextRemark">
    <w:name w:val="Form - Body Text Remark"/>
    <w:basedOn w:val="Form-BodyTextDefault"/>
    <w:rsid w:val="00E50CE1"/>
    <w:rPr>
      <w:i/>
      <w:sz w:val="16"/>
    </w:rPr>
  </w:style>
  <w:style w:type="character" w:styleId="Mention">
    <w:name w:val="Mention"/>
    <w:basedOn w:val="DefaultParagraphFont"/>
    <w:uiPriority w:val="99"/>
    <w:unhideWhenUsed/>
    <w:rsid w:val="00603395"/>
    <w:rPr>
      <w:color w:val="2B579A"/>
      <w:shd w:val="clear" w:color="auto" w:fill="E1DFDD"/>
    </w:rPr>
  </w:style>
  <w:style w:type="character" w:customStyle="1" w:styleId="Heading3Char">
    <w:name w:val="Heading 3 Char"/>
    <w:aliases w:val="Memo - Header 3 Char"/>
    <w:basedOn w:val="DefaultParagraphFont"/>
    <w:link w:val="Heading3"/>
    <w:rsid w:val="00BB637A"/>
    <w:rPr>
      <w:rFonts w:ascii="PT Sans" w:hAnsi="PT Sans"/>
      <w:bCs/>
      <w:i/>
      <w:sz w:val="24"/>
      <w:szCs w:val="22"/>
      <w:lang w:val="en-GB"/>
    </w:rPr>
  </w:style>
  <w:style w:type="character" w:customStyle="1" w:styleId="cf01">
    <w:name w:val="cf01"/>
    <w:basedOn w:val="DefaultParagraphFont"/>
    <w:rsid w:val="00BB637A"/>
    <w:rPr>
      <w:rFonts w:ascii="Segoe UI" w:hAnsi="Segoe UI" w:cs="Segoe UI" w:hint="default"/>
      <w:sz w:val="18"/>
      <w:szCs w:val="18"/>
    </w:rPr>
  </w:style>
  <w:style w:type="paragraph" w:customStyle="1" w:styleId="Default">
    <w:name w:val="Default"/>
    <w:rsid w:val="001603D2"/>
    <w:pPr>
      <w:widowControl w:val="0"/>
      <w:autoSpaceDE w:val="0"/>
      <w:autoSpaceDN w:val="0"/>
      <w:adjustRightInd w:val="0"/>
    </w:pPr>
    <w:rPr>
      <w:rFonts w:ascii="Arial Narrow" w:hAnsi="Arial Narrow" w:cs="Arial Narrow"/>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903">
      <w:bodyDiv w:val="1"/>
      <w:marLeft w:val="0"/>
      <w:marRight w:val="0"/>
      <w:marTop w:val="0"/>
      <w:marBottom w:val="0"/>
      <w:divBdr>
        <w:top w:val="none" w:sz="0" w:space="0" w:color="auto"/>
        <w:left w:val="none" w:sz="0" w:space="0" w:color="auto"/>
        <w:bottom w:val="none" w:sz="0" w:space="0" w:color="auto"/>
        <w:right w:val="none" w:sz="0" w:space="0" w:color="auto"/>
      </w:divBdr>
    </w:div>
    <w:div w:id="202593721">
      <w:bodyDiv w:val="1"/>
      <w:marLeft w:val="0"/>
      <w:marRight w:val="0"/>
      <w:marTop w:val="0"/>
      <w:marBottom w:val="0"/>
      <w:divBdr>
        <w:top w:val="none" w:sz="0" w:space="0" w:color="auto"/>
        <w:left w:val="none" w:sz="0" w:space="0" w:color="auto"/>
        <w:bottom w:val="none" w:sz="0" w:space="0" w:color="auto"/>
        <w:right w:val="none" w:sz="0" w:space="0" w:color="auto"/>
      </w:divBdr>
      <w:divsChild>
        <w:div w:id="1320497669">
          <w:marLeft w:val="0"/>
          <w:marRight w:val="0"/>
          <w:marTop w:val="0"/>
          <w:marBottom w:val="0"/>
          <w:divBdr>
            <w:top w:val="none" w:sz="0" w:space="0" w:color="auto"/>
            <w:left w:val="none" w:sz="0" w:space="0" w:color="auto"/>
            <w:bottom w:val="none" w:sz="0" w:space="0" w:color="auto"/>
            <w:right w:val="none" w:sz="0" w:space="0" w:color="auto"/>
          </w:divBdr>
        </w:div>
      </w:divsChild>
    </w:div>
    <w:div w:id="1021662155">
      <w:bodyDiv w:val="1"/>
      <w:marLeft w:val="0"/>
      <w:marRight w:val="0"/>
      <w:marTop w:val="0"/>
      <w:marBottom w:val="0"/>
      <w:divBdr>
        <w:top w:val="none" w:sz="0" w:space="0" w:color="auto"/>
        <w:left w:val="none" w:sz="0" w:space="0" w:color="auto"/>
        <w:bottom w:val="none" w:sz="0" w:space="0" w:color="auto"/>
        <w:right w:val="none" w:sz="0" w:space="0" w:color="auto"/>
      </w:divBdr>
    </w:div>
    <w:div w:id="1062287335">
      <w:bodyDiv w:val="1"/>
      <w:marLeft w:val="0"/>
      <w:marRight w:val="0"/>
      <w:marTop w:val="0"/>
      <w:marBottom w:val="0"/>
      <w:divBdr>
        <w:top w:val="none" w:sz="0" w:space="0" w:color="auto"/>
        <w:left w:val="none" w:sz="0" w:space="0" w:color="auto"/>
        <w:bottom w:val="none" w:sz="0" w:space="0" w:color="auto"/>
        <w:right w:val="none" w:sz="0" w:space="0" w:color="auto"/>
      </w:divBdr>
    </w:div>
    <w:div w:id="1142887543">
      <w:bodyDiv w:val="1"/>
      <w:marLeft w:val="0"/>
      <w:marRight w:val="0"/>
      <w:marTop w:val="0"/>
      <w:marBottom w:val="0"/>
      <w:divBdr>
        <w:top w:val="none" w:sz="0" w:space="0" w:color="auto"/>
        <w:left w:val="none" w:sz="0" w:space="0" w:color="auto"/>
        <w:bottom w:val="none" w:sz="0" w:space="0" w:color="auto"/>
        <w:right w:val="none" w:sz="0" w:space="0" w:color="auto"/>
      </w:divBdr>
    </w:div>
    <w:div w:id="1300724395">
      <w:bodyDiv w:val="1"/>
      <w:marLeft w:val="0"/>
      <w:marRight w:val="0"/>
      <w:marTop w:val="0"/>
      <w:marBottom w:val="0"/>
      <w:divBdr>
        <w:top w:val="none" w:sz="0" w:space="0" w:color="auto"/>
        <w:left w:val="none" w:sz="0" w:space="0" w:color="auto"/>
        <w:bottom w:val="none" w:sz="0" w:space="0" w:color="auto"/>
        <w:right w:val="none" w:sz="0" w:space="0" w:color="auto"/>
      </w:divBdr>
      <w:divsChild>
        <w:div w:id="167015814">
          <w:marLeft w:val="0"/>
          <w:marRight w:val="0"/>
          <w:marTop w:val="0"/>
          <w:marBottom w:val="0"/>
          <w:divBdr>
            <w:top w:val="none" w:sz="0" w:space="0" w:color="auto"/>
            <w:left w:val="none" w:sz="0" w:space="0" w:color="auto"/>
            <w:bottom w:val="none" w:sz="0" w:space="0" w:color="auto"/>
            <w:right w:val="none" w:sz="0" w:space="0" w:color="auto"/>
          </w:divBdr>
          <w:divsChild>
            <w:div w:id="1067266852">
              <w:marLeft w:val="0"/>
              <w:marRight w:val="0"/>
              <w:marTop w:val="0"/>
              <w:marBottom w:val="0"/>
              <w:divBdr>
                <w:top w:val="none" w:sz="0" w:space="0" w:color="auto"/>
                <w:left w:val="none" w:sz="0" w:space="0" w:color="auto"/>
                <w:bottom w:val="none" w:sz="0" w:space="0" w:color="auto"/>
                <w:right w:val="none" w:sz="0" w:space="0" w:color="auto"/>
              </w:divBdr>
              <w:divsChild>
                <w:div w:id="881330485">
                  <w:marLeft w:val="0"/>
                  <w:marRight w:val="0"/>
                  <w:marTop w:val="0"/>
                  <w:marBottom w:val="0"/>
                  <w:divBdr>
                    <w:top w:val="none" w:sz="0" w:space="0" w:color="auto"/>
                    <w:left w:val="none" w:sz="0" w:space="0" w:color="auto"/>
                    <w:bottom w:val="none" w:sz="0" w:space="0" w:color="auto"/>
                    <w:right w:val="none" w:sz="0" w:space="0" w:color="auto"/>
                  </w:divBdr>
                  <w:divsChild>
                    <w:div w:id="5781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nam\Downloads\UMN%20Template%20-%20ToR%20for%20Consultant%20Evaluation.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2125DD0F9934A94D8383997827573" ma:contentTypeVersion="4" ma:contentTypeDescription="Create a new document." ma:contentTypeScope="" ma:versionID="f46d2a3c13025d1f7a4bf470bfe9af5f">
  <xsd:schema xmlns:xsd="http://www.w3.org/2001/XMLSchema" xmlns:xs="http://www.w3.org/2001/XMLSchema" xmlns:p="http://schemas.microsoft.com/office/2006/metadata/properties" xmlns:ns2="9159a61d-7c82-47cc-a59e-ef6020ff742a" targetNamespace="http://schemas.microsoft.com/office/2006/metadata/properties" ma:root="true" ma:fieldsID="94235226149f13c41e357e2c77837fc0" ns2:_="">
    <xsd:import namespace="9159a61d-7c82-47cc-a59e-ef6020ff7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9a61d-7c82-47cc-a59e-ef6020ff7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F8A64-DC1A-4675-BCF3-779FFD3BA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9a61d-7c82-47cc-a59e-ef6020ff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E6021-2944-4F62-8AB4-A6A991C1DFAD}">
  <ds:schemaRefs>
    <ds:schemaRef ds:uri="http://schemas.openxmlformats.org/officeDocument/2006/bibliography"/>
  </ds:schemaRefs>
</ds:datastoreItem>
</file>

<file path=customXml/itemProps3.xml><?xml version="1.0" encoding="utf-8"?>
<ds:datastoreItem xmlns:ds="http://schemas.openxmlformats.org/officeDocument/2006/customXml" ds:itemID="{800D3FD7-CC08-436B-9B35-BC5D2780B318}">
  <ds:schemaRefs>
    <ds:schemaRef ds:uri="http://schemas.microsoft.com/sharepoint/v3/contenttype/forms"/>
  </ds:schemaRefs>
</ds:datastoreItem>
</file>

<file path=customXml/itemProps4.xml><?xml version="1.0" encoding="utf-8"?>
<ds:datastoreItem xmlns:ds="http://schemas.openxmlformats.org/officeDocument/2006/customXml" ds:itemID="{5A191DDD-16E8-49F8-8171-D4546C52D0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UMN Template - ToR for Consultant Evaluation</Template>
  <TotalTime>8</TotalTime>
  <Pages>14</Pages>
  <Words>4526</Words>
  <Characters>25668</Characters>
  <Application>Microsoft Office Word</Application>
  <DocSecurity>0</DocSecurity>
  <Lines>548</Lines>
  <Paragraphs>313</Paragraphs>
  <ScaleCrop>false</ScaleCrop>
  <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for Consultant</dc:title>
  <dc:subject/>
  <dc:creator>Bina Malla</dc:creator>
  <cp:keywords/>
  <dc:description>This Terms of Reference (ToR) document clarifies and specifies the background, objective, responsibilities, mandates and reporting details for an external project study, review or evaluation completed by a consultant.</dc:description>
  <cp:lastModifiedBy>Shreesha Tamrakar</cp:lastModifiedBy>
  <cp:revision>7</cp:revision>
  <dcterms:created xsi:type="dcterms:W3CDTF">2024-12-26T12:01:00Z</dcterms:created>
  <dcterms:modified xsi:type="dcterms:W3CDTF">2024-12-27T05:19:00Z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0x01010095E2125DD0F9934A94D8383997827573</vt:lpwstr>
  </property>
  <property fmtid="{D5CDD505-2E9C-101B-9397-08002B2CF9AE}" pid="3" name="GrammarlyDocumentId">
    <vt:lpwstr>18ed2bf45ba075592720c44f0c4efe283e17401993bd02a51d554b87e1bead79</vt:lpwstr>
  </property>
</Properties>
</file>